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4262cd86bfdd77b6816cc4ff040666f209acd"/>
    <w:p>
      <w:pPr>
        <w:pStyle w:val="Heading3"/>
      </w:pPr>
      <w:r>
        <w:t xml:space="preserve">Субсидии на возмещение части затрат на уплату лизинговых платежей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drawing>
          <wp:inline>
            <wp:extent cx="5334000" cy="35576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9a334fa980dafe59bd8f24af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6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Субсидии на возмещение части затрат на уплату лизинговых платежей Получатель: Предприятия, заключившие договор финансовой аренды ( лизинг) производственного оборудования (на уплату лизинговых платежей). Максимальный размер субсидии: 25 % от затрат, но не более 100 млн. руб. Условия получения субсидии для организации: - должна осуществлять деятельность в сфере обрабатывающих производств; - должна быть зарегистрирована в качестве налогоплательщика и осуществлять деятельность на территории Москвы не менее 2- х лет до дня подачи заявки на получение субсидии ( за исключением резидентов технополисов и (или) индустриальных парков города Москвы). - иметь численность работников по состоянию на 31 декабря 2013 года согласно штатному расписанию не менее 100 человек, за исключением резидентов технополисов и (или) индустриальных парков города Москвы. Порядок получения субсидии: -заполнить заявку установленной формы; - сформировать необходимый пакет документов в соответствии с постановлением Правительства Москвы № 152- ПП от 20.04.2012 «Об утверждении порядков предоставления субсидий из бюджета города Москвы организациям, осуществляющим на территории города Москвы деятельность в сфере промышленности»; - предоставить заявку и пакет документов в Департамент науки, промышленной политики и предпринимательства города Москвы для рассмотрения на Финансовой комиссии при ДНПиП города Москвы; - заключить договор с ДНПиП города Москвы о предоставлении субсидии; - предоставить отчетность в ДНПиП города Москвы. Отбор заявок на предоставление субсидии проводится до 1 октября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http://nekrasovka.mos.ru/support-of-entrepreneurship/detail/8469553.html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2025-03-10T16:34:29Z</dcterms:created>
  <dcterms:modified xsi:type="dcterms:W3CDTF">2025-03-10T16:34:29Z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