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2d39243d6afd6e559d29c84f214c5e564ad60"/>
    <w:p>
      <w:pPr>
        <w:pStyle w:val="Heading3"/>
      </w:pPr>
      <w:r>
        <w:t xml:space="preserve">Столица стала организатором международного форума Smart Cities Moscow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Мэр Москвы Сергей Собянин рассказал в своем официальном аккаунте в социальной сети «ВКонтакте» о том, что 25 и 26 мая в российской столице пройдет Международный онлайн-форум Smart Cities Moscow.</w:t>
      </w:r>
    </w:p>
    <w:p>
      <w:pPr>
        <w:pStyle w:val="BodyText"/>
      </w:pPr>
      <w:r>
        <w:t xml:space="preserve">Он будет посвящен адаптации городской среды к новым технологическим решениям и развитию умных городов. С помощью термина smart city урбанисты характеризуют инновационный мегаполис, в котором информационные технологии служат удобству жителей: комплексные цифровые решения в таких городах позволяют управлять самыми разными городскими системами, многократно повышая качество жизни. Создатели умных городов определяют их через три ключевых качества: оснащенный, объединенный и интеллектуальный. Концепцию smart city внедряют мегаполисы по всему миру — Нью-Йорк, Сингапур, Барселона, Токио, Амстердам и десятки других.</w:t>
      </w:r>
    </w:p>
    <w:p>
      <w:pPr>
        <w:pStyle w:val="BodyText"/>
      </w:pPr>
      <w:r>
        <w:t xml:space="preserve">Гостями международного форума станут более 50 спикеров, в числе которых эксперты международного класса и руководителей крупных компаний. Участники мероприятия рассмотрят кейсы в сфере цифровых сервисов, транспорта, культуры, связи, экологии.</w:t>
      </w:r>
    </w:p>
    <w:p>
      <w:pPr>
        <w:pStyle w:val="BodyText"/>
      </w:pPr>
      <w:r>
        <w:t xml:space="preserve">По словам Сергея Собянина в Москве уже создана цифровая экосистема. С помощью столичных электронных сервисов mos.ru, проекта «Активный гражданин» и платформы «Город идей» москвичи могут решить практически любой вопрос в любое время и с любого устройства.</w:t>
      </w:r>
    </w:p>
    <w:p>
      <w:pPr>
        <w:pStyle w:val="BodyText"/>
      </w:pPr>
      <w:r>
        <w:t xml:space="preserve">На основании данных Росстата, Росказны, Минфина и ФНС эксперты Фонда развития гражданского общества пришли к выводу, что Москва прочно заняла первое место в рейтинге социально-экономического развития регионов России благодаря качеству жизни и высокому уровню бюджетной обеспеченности. Столица неизменно занимает первое место в российских рейтингах по качеству электронных услуг и цифровизации городского хозяйства.</w:t>
      </w:r>
    </w:p>
    <w:p>
      <w:pPr>
        <w:pStyle w:val="BodyText"/>
      </w:pPr>
      <w:r>
        <w:t xml:space="preserve">Также Москва держит лидирующие позиции в глобальном рейтинге самых умных городов мира Smart City Index. По итогам прошлого года столица России поднялась в нем на 16 строчек, обогнав Париж, Брюссель и Токио. Помимо этого наш город вошел в топ-20 пилотного рейтинга Intelligence Tech Cities of the Future. В данный рейтинг вошли наиболее перспективные для инвестиций в технологии, инновации и стартапы города Европы.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http://nekrasovka.mos.ru/presscenter/news/detail/9886142.html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886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886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2025-08-05T22:10:18Z</dcterms:created>
  <dcterms:modified xsi:type="dcterms:W3CDTF">2025-08-05T22:10:18Z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