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b40b395cc61186f645ee91b845040107cd34d"/>
    <w:p>
      <w:pPr>
        <w:pStyle w:val="Heading3"/>
      </w:pPr>
      <w:r>
        <w:t xml:space="preserve">В соццентре «Жулебино» опубликовали советы родителям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социального центра «Жулебино» продолжают публиковать советы от психолога в социальной сети. На этот раз в соццентре рассказали о воспитании нравственного поведения.</w:t>
      </w:r>
    </w:p>
    <w:p>
      <w:pPr>
        <w:pStyle w:val="BodyText"/>
      </w:pPr>
      <w:r>
        <w:t xml:space="preserve">— Человек не рождается на свет с определенными представлениями. Правила поведения он усваивает под воздействием внешней среды. Например, в процессе общения с взрослыми и сверстниками. На этот процесс можно активно влиять, — рассказали в социальном центре.</w:t>
      </w:r>
    </w:p>
    <w:p>
      <w:pPr>
        <w:pStyle w:val="BodyText"/>
      </w:pPr>
      <w:r>
        <w:t xml:space="preserve">Узнать подробности можно на официальной страничке соццентра «Жулебино» в социальной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http://nekrasovka.mos.ru/presscenter/news/detail/9544585.html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54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54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2025-01-12T05:35:10Z</dcterms:created>
  <dcterms:modified xsi:type="dcterms:W3CDTF">2025-01-12T05:35:10Z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