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42d19c5237a1083e543746aba0cf1ac9ca2d2"/>
    <w:p>
      <w:pPr>
        <w:pStyle w:val="Heading3"/>
      </w:pPr>
      <w:r>
        <w:t xml:space="preserve">Покрытие на детской площадке на Покровской восстановили коммунальщики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t xml:space="preserve">Ответственные службы восстановили покрытие на детской площадке, расположенной по адресу Покровская улица, дом 17, корпус 4. Соответствующая просьба поступила на портал «Наш город» от жителя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Проблема была устранена в установленный срок, а заявитель получил официальный ответ за подписью руководителя ГБУ «Жилищник района Некрасовка» Никиты Орешкина.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ремонту резинового покрытия на детской площадке. Детская площадка находится в удовлетворительном состоянии», – говорится в сообщении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портал «Наш город» был создан по поручению мэра Москвы в 2011 году и служит оперативным каналом связи между москвичами и представителями власти. Чтобы оставить на портале свое обращение, необходимо пройти несложную процедуру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http://nekrasovka.mos.ru/presscenter/news/detail/9050473.html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5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5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2025-08-02T14:10:56Z</dcterms:created>
  <dcterms:modified xsi:type="dcterms:W3CDTF">2025-08-02T14:10:56Z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