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4b575aba91942feab6f2342855c508a77854a"/>
    <w:p>
      <w:pPr>
        <w:pStyle w:val="Heading3"/>
      </w:pPr>
      <w:r>
        <w:t xml:space="preserve">Во дворе на Ухтомского Ополчения снова светло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Коммунальщики восстановили освещение во дворе по адресу улица Ухтомского Ополчения, 2. О том, что один из фонарей не горит, на портал «Наш город» сообщила местная жительница.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Проблема была устранена в установленный законом срок, а заявитель получил официальный ответ за подписью и. о. директора ГУП «Моссвет» Алексея Чиненкова.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обеспечено выполнение работ по замене электролампы. Освещение восстановлено и в настоящее время работает в полном объеме в соответствии с Регламентом технической эксплуатации наружного освещения города Москвы», – говорится в сообщении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«Наш город» — это интернет-портал, созданный для оперативной связи москвичей с органами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http://nekrasovka.mos.ru/presscenter/news/detail/9027577.html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27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27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2025-08-02T18:57:24Z</dcterms:created>
  <dcterms:modified xsi:type="dcterms:W3CDTF">2025-08-02T18:57:24Z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