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fd98a8eab7723781043605ca357efedb7b2fe"/>
    <w:p>
      <w:pPr>
        <w:pStyle w:val="Heading3"/>
      </w:pPr>
      <w:r>
        <w:t xml:space="preserve">Свыше 22 млн. жителей Москвы организуют досуг и получают услуги с помощью портала mos.ru</w:t>
      </w:r>
    </w:p>
    <w:p>
      <w:pPr>
        <w:pStyle w:val="FirstParagraph"/>
      </w:pPr>
      <w:r>
        <w:t xml:space="preserve">20.03.2020</w:t>
      </w:r>
    </w:p>
    <w:p>
      <w:pPr>
        <w:pStyle w:val="BodyText"/>
      </w:pPr>
      <w:r>
        <w:t xml:space="preserve">Ежемесячно официальный портал Мэра Москвы используют более 22 млн человек. Такие данные предоставил SimilarWeb. Популярность сайта связана с его многофункциональность. Еще восемь лет назад горожанам приходилось искать необходимую информацию на порядка семи тысячах официальных сайтов различных ведомств и учреждений городских структур. Сегодня пользователи mos.ru могут, не выходя из дома получить более 360 услуг и различных сервисов, охватывающих фактически все сферы жизни современного москвича.</w:t>
      </w:r>
    </w:p>
    <w:p>
      <w:pPr>
        <w:pStyle w:val="BodyText"/>
      </w:pPr>
      <w:r>
        <w:t xml:space="preserve">При разработке ресурса учитывались потребности горожан. По словам авторов проекта, перед ними стояла задача сделать ресурс, который будет построен не по ведомственной логике, а на основе запросов граждан с их конкретными жизненными ситуациями. Опираясь на опыт зарубежных коллег, удалось создать своеобразный «город в кармане».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http://nekrasovka.mos.ru/presscenter/news/detail/8774318.html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74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74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2025-08-02T15:32:36Z</dcterms:created>
  <dcterms:modified xsi:type="dcterms:W3CDTF">2025-08-02T15:32:36Z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