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4b0d8bb84369df15303e030fe9e0f98ba24d4"/>
    <w:p>
      <w:pPr>
        <w:pStyle w:val="Heading3"/>
      </w:pPr>
      <w:r>
        <w:t xml:space="preserve">Коммунальщики отремонтировали плитку во дворе на Вертолетчиков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Плитку на территории детской площадки по адресу улица Вертолетчиков, 13 починили коммунальные службы. Внимание властей на проблему обратил местный житель, разместивший жалобу на портале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были выполнены в установленный законом срок, а заявитель получил официальный ответ за подписью главы управы района Некрасовка Елены Хромовой.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выполнены работы по приведению плиточного покрытия в надлежащее состояние», – говорится в сообщении,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 2011 года с помощью портала было решено свыше трех с половиной миллионов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http://nekrasovka.mos.ru/presscenter/news/detail/8722039.html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722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722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2025-03-10T14:10:58Z</dcterms:created>
  <dcterms:modified xsi:type="dcterms:W3CDTF">2025-03-10T14:10:58Z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