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режиме-повышенной-готовности"/>
    <w:p>
      <w:pPr>
        <w:pStyle w:val="Heading3"/>
      </w:pPr>
      <w:r>
        <w:t xml:space="preserve">В режиме повышенной готовности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bCs/>
          <w:b/>
        </w:rPr>
        <w:t xml:space="preserve">4 ноября россияне отметят один из самых молодых государственных праздников – День народного единства. Для обеспечения безопасности граждан спасатели и пожарные ЮВАО будут нести службу в усиленном режиме.</w:t>
      </w:r>
    </w:p>
    <w:p>
      <w:pPr>
        <w:pStyle w:val="BodyText"/>
      </w:pPr>
      <w:r>
        <w:t xml:space="preserve">Силы и средства Департамента ГОЧСиПБ Москвы и Главного управления МЧС России по Москве приведены в повышенную готовность. Места с массовым пребыванием людей взяты на особый контроль, организовано взаимодействие с оперативными службами. Для осуществления непрерывного руководства в подразделениях организовано круглосуточное дежурство ответственных должностных лиц из числа руководящего состава. Специалистами проводится мониторинг бесперебойного функционирования объектов жизнеобеспечения округа, а также проверка наличия резерва оборудования и материалов на случай возможных аварий.</w:t>
      </w:r>
    </w:p>
    <w:p>
      <w:pPr>
        <w:pStyle w:val="BodyText"/>
      </w:pPr>
      <w:r>
        <w:t xml:space="preserve">При ЧС звоните по тел. 01 или 101.</w:t>
      </w:r>
    </w:p>
    <w:p>
      <w:pPr>
        <w:pStyle w:val="BodyText"/>
      </w:pPr>
      <w:r>
        <w:rPr>
          <w:bCs/>
          <w:b/>
        </w:rPr>
        <w:t xml:space="preserve">Что делать, если пропал человек?</w:t>
      </w:r>
    </w:p>
    <w:p>
      <w:pPr>
        <w:pStyle w:val="BodyText"/>
      </w:pPr>
      <w:r>
        <w:rPr>
          <w:bCs/>
          <w:b/>
        </w:rPr>
        <w:t xml:space="preserve">В жизни каждого из нас происходят различные ситуации, и каждый должен знать, что делать, если пропал близкий человек. Управление по ЮВАО Департамента напоминает, что делать в подобной ситуации.</w:t>
      </w:r>
    </w:p>
    <w:p>
      <w:pPr>
        <w:pStyle w:val="BodyText"/>
      </w:pPr>
      <w:r>
        <w:rPr>
          <w:bCs/>
          <w:b/>
        </w:rPr>
        <w:t xml:space="preserve">Шаг 1. Звонки.</w:t>
      </w:r>
    </w:p>
    <w:p>
      <w:pPr>
        <w:pStyle w:val="BodyText"/>
      </w:pPr>
      <w:r>
        <w:t xml:space="preserve">Если вашего близкого долго нет, а его телефон не отвечает, обзвоните всех, кто может быть рядом с ним, либо может знать, где тот находится. Может, он просто выпил в гостях и там же заснул, забыв позвонить.</w:t>
      </w:r>
    </w:p>
    <w:p>
      <w:pPr>
        <w:pStyle w:val="BodyText"/>
      </w:pPr>
      <w:r>
        <w:rPr>
          <w:bCs/>
          <w:b/>
        </w:rPr>
        <w:t xml:space="preserve">Шаг 2. Бюро регистрации несчастных случаев.</w:t>
      </w:r>
    </w:p>
    <w:p>
      <w:pPr>
        <w:pStyle w:val="BodyText"/>
      </w:pPr>
      <w:r>
        <w:t xml:space="preserve">Затем позвоните в бюро регистрации несчастных случаев, в приемные покои городских больниц, травмпункты. Не забудьте про дежурные части полиции, куда человека могли доставить в нетрезвом состоянии.</w:t>
      </w:r>
    </w:p>
    <w:p>
      <w:pPr>
        <w:pStyle w:val="BodyText"/>
      </w:pPr>
      <w:r>
        <w:rPr>
          <w:bCs/>
          <w:b/>
        </w:rPr>
        <w:t xml:space="preserve">Шаг 3. Заявление в полицию.</w:t>
      </w:r>
    </w:p>
    <w:p>
      <w:pPr>
        <w:pStyle w:val="BodyText"/>
      </w:pPr>
      <w:r>
        <w:t xml:space="preserve">Обращаясь в дежурную часть, помните, что дежурный ОВД не может отказать в приеме</w:t>
      </w:r>
      <w:r>
        <w:t xml:space="preserve"> </w:t>
      </w:r>
      <w:hyperlink r:id="rId20">
        <w:r>
          <w:rPr>
            <w:rStyle w:val="Hyperlink"/>
          </w:rPr>
          <w:t xml:space="preserve">заявления</w:t>
        </w:r>
      </w:hyperlink>
      <w:r>
        <w:t xml:space="preserve"> </w:t>
      </w:r>
      <w:r>
        <w:t xml:space="preserve">о пропаже человека независимо от продолжительности его отсутствия и места предполагаемого исчезновения. В случае, если в дежурной части просят подождать или отговаривают от подачи заявления, необходимо требовать принять его (ст.12 ФЗ РФ «О полиции»).</w:t>
      </w:r>
    </w:p>
    <w:p>
      <w:pPr>
        <w:pStyle w:val="BodyText"/>
      </w:pPr>
      <w:r>
        <w:t xml:space="preserve">Для подачи заявления необходимо иметь при себе:</w:t>
      </w:r>
    </w:p>
    <w:p>
      <w:pPr>
        <w:pStyle w:val="BodyText"/>
      </w:pPr>
      <w:r>
        <w:t xml:space="preserve">-документы, удостоверяющие личность (паспорт РФ, загранпаспорт или водительские права),</w:t>
      </w:r>
    </w:p>
    <w:p>
      <w:pPr>
        <w:pStyle w:val="BodyText"/>
      </w:pPr>
      <w:r>
        <w:t xml:space="preserve">-документы, содержащие сведения о пропавшем (копия его паспорта или свидетельства о рождении, студенческий билет, военный билет и пр.),</w:t>
      </w:r>
    </w:p>
    <w:p>
      <w:pPr>
        <w:pStyle w:val="BodyText"/>
      </w:pPr>
      <w:r>
        <w:t xml:space="preserve">-последняя фотография пропавшего,</w:t>
      </w:r>
    </w:p>
    <w:p>
      <w:pPr>
        <w:pStyle w:val="BodyText"/>
      </w:pPr>
      <w:r>
        <w:t xml:space="preserve">-по возможности, медицинская карта или выписка из нее о наличии хронических заболеваний, рентгеновские снимки.</w:t>
      </w:r>
    </w:p>
    <w:p>
      <w:pPr>
        <w:pStyle w:val="BodyText"/>
      </w:pPr>
      <w:r>
        <w:t xml:space="preserve">В заявлении обязательно необходимо указать максимально детализированные сведения для идентификации пропавшего, ведь любая информация может оказаться полезной.</w:t>
      </w:r>
    </w:p>
    <w:p>
      <w:pPr>
        <w:pStyle w:val="BodyText"/>
      </w:pPr>
      <w:r>
        <w:t xml:space="preserve">Оформляя заявление, обязательно нужно указать:</w:t>
      </w:r>
    </w:p>
    <w:p>
      <w:pPr>
        <w:pStyle w:val="BodyText"/>
      </w:pPr>
      <w:r>
        <w:t xml:space="preserve">Приметы: рост, телосложение, черты лица, цвет волос и глаз, стрижка, особенности походки, речи, жестикуляции.</w:t>
      </w:r>
    </w:p>
    <w:p>
      <w:pPr>
        <w:pStyle w:val="BodyText"/>
      </w:pPr>
      <w:r>
        <w:t xml:space="preserve">Особые приметы: расположение шрамов, родимых пятен и родинок, рисунок и расположение татуировок, наличие физических недостатков или увечий, травм и заболеваний (они могут вызвать потерю памяти).</w:t>
      </w:r>
    </w:p>
    <w:p>
      <w:pPr>
        <w:pStyle w:val="BodyText"/>
      </w:pPr>
      <w:r>
        <w:t xml:space="preserve">Медицинские данные: наличие вставных и съемных зубных протезов (или наоборот, недостаток зубов), протезов конечностей, слухового аппарата, штифтов и скоб внутри тела, кардиостимулятора. Также совсем не лишним будет указать, к какой</w:t>
      </w:r>
      <w:r>
        <w:t xml:space="preserve"> </w:t>
      </w:r>
      <w:hyperlink r:id="rId21">
        <w:r>
          <w:rPr>
            <w:rStyle w:val="Hyperlink"/>
          </w:rPr>
          <w:t xml:space="preserve">поликлинике</w:t>
        </w:r>
      </w:hyperlink>
      <w:r>
        <w:t xml:space="preserve"> </w:t>
      </w:r>
      <w:r>
        <w:t xml:space="preserve">был прикреплен и у какого зубного врача лечился пропавший человек.</w:t>
      </w:r>
    </w:p>
    <w:p>
      <w:pPr>
        <w:pStyle w:val="BodyText"/>
      </w:pPr>
      <w:r>
        <w:t xml:space="preserve">Приметы одежды, в которой вы видели пропавшего в последний раз, а также вещи, которые находились при нем (зонт, очки, драгоценности, телефон, документы).</w:t>
      </w:r>
    </w:p>
    <w:p>
      <w:pPr>
        <w:pStyle w:val="BodyText"/>
      </w:pPr>
      <w:r>
        <w:t xml:space="preserve">Если пропавший постоянно носил ювелирные изделия, желательно предоставить фотографию украшения.</w:t>
      </w:r>
    </w:p>
    <w:p>
      <w:pPr>
        <w:pStyle w:val="BodyText"/>
      </w:pPr>
      <w:r>
        <w:t xml:space="preserve">Описать круг общения вашего пропавшего друга или родственника и лиц, которые не числятся в друзьях: возможные враги, обидчики или обиженные, должники или кредиторы. Указать контакты тех, кто мог видеть вашего друга в день пропажи.</w:t>
      </w:r>
    </w:p>
    <w:p>
      <w:pPr>
        <w:pStyle w:val="BodyText"/>
      </w:pPr>
      <w:r>
        <w:t xml:space="preserve">После того как заявление будет принято, дождитесь ответственного сотрудника ОВД, чтобы он выдал талон – уведомление о том, что заявления о пропаже человека зарегистрировано в книге регистрации учета сообщений о преступлениях.</w:t>
      </w:r>
    </w:p>
    <w:p>
      <w:pPr>
        <w:pStyle w:val="BodyText"/>
      </w:pPr>
      <w:r>
        <w:rPr>
          <w:bCs/>
          <w:b/>
        </w:rPr>
        <w:t xml:space="preserve">Дополнительные рекомендации:</w:t>
      </w:r>
    </w:p>
    <w:p>
      <w:pPr>
        <w:pStyle w:val="BodyText"/>
      </w:pPr>
      <w:r>
        <w:t xml:space="preserve">Носите при себе документы, удостоверяющие личность. Это помогает не только при общении с полицейским патрулем. Бывает, что человек попадает в больницу без сознания. Бывает, теряет память. Максимально быстро установить связь с родственниками помогут в первую очередь документы.</w:t>
      </w:r>
    </w:p>
    <w:p>
      <w:pPr>
        <w:pStyle w:val="BodyText"/>
      </w:pPr>
      <w:r>
        <w:t xml:space="preserve">Интересуйтесь кругом знакомых своих близких, их местом жительства и телефонами.</w:t>
      </w:r>
    </w:p>
    <w:p>
      <w:pPr>
        <w:pStyle w:val="BodyText"/>
      </w:pPr>
      <w:r>
        <w:t xml:space="preserve">Если среди ваших близких есть люди, страдающие потерей памяти или ориентации на местности в силу каких-либо травм или заболеваний, пришивайте к их одежде записки с именем, телефоном, по которому можно связаться с семьей и домашним адресом.</w:t>
      </w:r>
    </w:p>
    <w:p>
      <w:pPr>
        <w:pStyle w:val="BodyText"/>
      </w:pPr>
      <w:r>
        <w:t xml:space="preserve">Постоянно обучайте детей поведению в нестандартных ситуациях. Запрещайте встречаться с малознакомыми людьми, сделайте так, чтобы каждый факт обращения к вашему ребенку неизвестного человека стал вам известен.</w:t>
      </w:r>
    </w:p>
    <w:p>
      <w:pPr>
        <w:pStyle w:val="BodyText"/>
      </w:pPr>
      <w:r>
        <w:t xml:space="preserve">Объясните родственникам, особенно несовершеннолетним, почему вы всегда хотите знать, куда, с кем, каким маршрутом и по какому вопросу они направились. Это не слежка – это тревога за их безопасность. Задавая такие вопросы, вы не ограничиваете их свободу, а контролируете ситуацию и знаете, где кого искать в случае неприятностей. Поэтому пусть в вашем доме станет привычкой и даже традицией для всех без исключения членов семьи сообщать остальным о цели ухода из дома и примерном времени возвращения.</w:t>
      </w:r>
    </w:p>
    <w:p>
      <w:pPr>
        <w:pStyle w:val="BodyText"/>
      </w:pPr>
      <w:r>
        <w:rPr>
          <w:bCs/>
          <w:b/>
        </w:rPr>
        <w:t xml:space="preserve">Будьте внимательны к технике с проблесковыми маячками и</w:t>
      </w:r>
    </w:p>
    <w:p>
      <w:pPr>
        <w:pStyle w:val="BodyText"/>
      </w:pPr>
      <w:r>
        <w:rPr>
          <w:bCs/>
          <w:b/>
        </w:rPr>
        <w:t xml:space="preserve">звуковым сигналом</w:t>
      </w:r>
    </w:p>
    <w:p>
      <w:pPr>
        <w:pStyle w:val="BodyText"/>
      </w:pPr>
      <w:r>
        <w:t xml:space="preserve">Москвичей давно не удивляют «пробки» на дорогах города. Однако проблемы с проездом возникают не только в «часы пик». Одной из причин возникновения транспортных заторов и ДТП является элементарное пренебрежение правилами дорожного движения, неуважение к его участникам. От этого страдают не только водители общественного транспорта, автомобилисты-любители, но и автомобили экстренных служб.</w:t>
      </w:r>
    </w:p>
    <w:p>
      <w:pPr>
        <w:pStyle w:val="BodyText"/>
      </w:pPr>
      <w:r>
        <w:rPr>
          <w:bCs/>
          <w:b/>
        </w:rPr>
        <w:t xml:space="preserve">Управление по ЮВАО Департамента ГОЧСиПБ напоминает</w:t>
      </w:r>
      <w:r>
        <w:t xml:space="preserve">, что в соответствии с Правилами дорожного движения при приближении транспортного средства с включенным проблесковым маячком синего цвета и специальным звуковым сигналом, водители обязаны уступить дорогу для обеспечения беспрепятственного проезда указанного транспортного средства.</w:t>
      </w:r>
    </w:p>
    <w:p>
      <w:pPr>
        <w:pStyle w:val="BodyText"/>
      </w:pPr>
      <w:r>
        <w:t xml:space="preserve">При приближении транспортного средства, имеющего нанесенные на наружные поверхности специальные цветографические схемы, с включенными проблесковыми маячками синего и красного цветов и специальным звуковым сигналом водители обязаны уступить дорогу для обеспечения беспрепятственного проезда указанного транспортного средства, а также сопровождаемого им транспортного средства (сопровождаемых транспортных средств).</w:t>
      </w:r>
    </w:p>
    <w:p>
      <w:pPr>
        <w:pStyle w:val="BodyText"/>
      </w:pPr>
      <w:r>
        <w:t xml:space="preserve">При встречном разъезде:</w:t>
      </w:r>
    </w:p>
    <w:p>
      <w:pPr>
        <w:pStyle w:val="BodyText"/>
      </w:pPr>
      <w:r>
        <w:t xml:space="preserve">- если специальный автомобиль с включенным проблесковым маячком и сиреной движется навстречу по дороге без разметки, необходимо остановиться на обочине или у правого края проезжей части;</w:t>
      </w:r>
    </w:p>
    <w:p>
      <w:pPr>
        <w:pStyle w:val="BodyText"/>
      </w:pPr>
      <w:r>
        <w:t xml:space="preserve">- если специальный автомобиль с включенным проблесковым маячком и сиреной движется по встречной полосе, отделенной от вашей линией разметки, достаточно на всякий случай просто снизить скорость и продолжать движение;</w:t>
      </w:r>
    </w:p>
    <w:p>
      <w:pPr>
        <w:pStyle w:val="BodyText"/>
      </w:pPr>
      <w:r>
        <w:t xml:space="preserve">- если этот автомобиль едет по разделительной полосе, что часто случается при сопровождении колонн, нужно остановиться на обочине или у правого края проезжей части;</w:t>
      </w:r>
    </w:p>
    <w:p>
      <w:pPr>
        <w:pStyle w:val="BodyText"/>
      </w:pPr>
      <w:r>
        <w:t xml:space="preserve">- если проезжая часть имеет несколько полос для движения в одном направлении, то достаточно сместиться вправо, освободив лишь крайнюю левую полосу; при этом необходимо снизить скорость и быть готовым принять меры, адекватные складывающейся ситуации.</w:t>
      </w:r>
    </w:p>
    <w:p>
      <w:pPr>
        <w:pStyle w:val="BodyText"/>
      </w:pPr>
      <w:r>
        <w:t xml:space="preserve">При движении в попутном направлении:</w:t>
      </w:r>
    </w:p>
    <w:p>
      <w:pPr>
        <w:pStyle w:val="BodyText"/>
      </w:pPr>
      <w:r>
        <w:t xml:space="preserve">- если автомобиль с включенным проблесковым маячком синего цвета и сиреной догоняет вас на дороге без разметки или с одной полосой для движения в данном направлении, необходимо остановиться на обочине, а при ее отсутствии или плохом состоянии – у правого края проезжей части;</w:t>
      </w:r>
    </w:p>
    <w:p>
      <w:pPr>
        <w:pStyle w:val="BodyText"/>
      </w:pPr>
      <w:r>
        <w:t xml:space="preserve">- если проезжая часть имеет несколько полос для движения в одном направлении, достаточно сместиться вправо, освободив полосу, по которой едет автомобиль с включенными «мигалкой» и сиреной; при этом необходимо снизить скорость и быть готовым принять меры, адекватные складывающейся ситуации.</w:t>
      </w:r>
    </w:p>
    <w:p>
      <w:pPr>
        <w:pStyle w:val="BodyText"/>
      </w:pPr>
      <w:r>
        <w:t xml:space="preserve">Кроме запруженных транспортом дорог нередко спасатели сталкиваются с еще одной серьезной проблемой – это заставленные частным автотранспортом городские улицы и проезды жилых дворов. Пожарным машинам приходится двигаться медленно, балансируя между припаркованной техникой, теряя при этом драгоценное время. И если использование магистральной линии позволяет установить автоцистерну на значительном расстоянии от очага пожара, то автолестницу установить в том месте, где это необходимо, зачастую практически невозможно: для развертывания такой спецтехники нужна площадка. Таким образом, шансы на спасение тех, кто оказался в беде, значительно снижаются.</w:t>
      </w:r>
    </w:p>
    <w:p>
      <w:pPr>
        <w:pStyle w:val="BodyText"/>
      </w:pPr>
      <w:r>
        <w:t xml:space="preserve">Участники дорожного движения должны понимать, что от их грамотных действий зависит жизнь тех, кто ждет помощи!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http://nekrasovka.mos.ru/presscenter/news/detail/4095588.html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4095588.html" TargetMode="External" /><Relationship Type="http://schemas.openxmlformats.org/officeDocument/2006/relationships/hyperlink" Id="rId20" Target="http://www.molnet.ru/mos/ru/n_33/o_3263" TargetMode="External" /><Relationship Type="http://schemas.openxmlformats.org/officeDocument/2006/relationships/hyperlink" Id="rId21" Target="http://www.molnet.ru/mos/ru/n_78/o_49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4095588.html" TargetMode="External" /><Relationship Type="http://schemas.openxmlformats.org/officeDocument/2006/relationships/hyperlink" Id="rId20" Target="http://www.molnet.ru/mos/ru/n_33/o_3263" TargetMode="External" /><Relationship Type="http://schemas.openxmlformats.org/officeDocument/2006/relationships/hyperlink" Id="rId21" Target="http://www.molnet.ru/mos/ru/n_78/o_49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2025-01-25T03:31:07Z</dcterms:created>
  <dcterms:modified xsi:type="dcterms:W3CDTF">2025-01-25T03:31:07Z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