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d1327a763f5795c47aaf5c0eb6ce61d3dc3f6"/>
    <w:p>
      <w:pPr>
        <w:pStyle w:val="Heading3"/>
      </w:pPr>
      <w:r>
        <w:t xml:space="preserve">1 РОНПР Управления по ЮВАО Главного управления МЧС России по г. Москве напоминают Вам основные меры безопасности при купании на водоёмах:</w:t>
      </w:r>
    </w:p>
    <w:p>
      <w:pPr>
        <w:pStyle w:val="FirstParagraph"/>
      </w:pPr>
      <w:r>
        <w:t xml:space="preserve">28.06.2016</w:t>
      </w:r>
    </w:p>
    <w:p>
      <w:pPr>
        <w:pStyle w:val="BodyText"/>
      </w:pPr>
      <w:r>
        <w:t xml:space="preserve">1. Не ныряйте в необследованным местах водоёмов, так как под водой могут находиться опасные предметы.</w:t>
      </w:r>
    </w:p>
    <w:p>
      <w:pPr>
        <w:pStyle w:val="BodyText"/>
      </w:pPr>
      <w:r>
        <w:t xml:space="preserve">2. Пользуйтесь для купания акваториями благоустроенных пляжей.</w:t>
      </w:r>
    </w:p>
    <w:p>
      <w:pPr>
        <w:pStyle w:val="BodyText"/>
      </w:pPr>
      <w:r>
        <w:t xml:space="preserve">3. Учитесь плавать на отведённых для этих целей участков, акваторий, пляжей с глубинами не более 1м 20 см.</w:t>
      </w:r>
    </w:p>
    <w:p>
      <w:pPr>
        <w:pStyle w:val="BodyText"/>
      </w:pPr>
      <w:r>
        <w:t xml:space="preserve">4. Будьте бдительны в отношении поведения подростков на водных объектах.</w:t>
      </w:r>
    </w:p>
    <w:p>
      <w:pPr>
        <w:pStyle w:val="BodyText"/>
      </w:pPr>
      <w:r>
        <w:t xml:space="preserve">5. Не оставляйте на водоёмах без присмотра детей.</w:t>
      </w:r>
    </w:p>
    <w:p>
      <w:pPr>
        <w:pStyle w:val="BodyText"/>
      </w:pPr>
      <w:r>
        <w:t xml:space="preserve">6. Не плавайте в одиночестве, особенно, если Вы не уверенны в своих силах.</w:t>
      </w:r>
    </w:p>
    <w:p>
      <w:pPr>
        <w:pStyle w:val="BodyText"/>
      </w:pPr>
      <w:r>
        <w:t xml:space="preserve">7. Не купайтесь на водоёмах в нетрезвом состоянии, «Пьяный пловец- потенциальный утопленник».</w:t>
      </w:r>
    </w:p>
    <w:p>
      <w:pPr>
        <w:pStyle w:val="BodyText"/>
      </w:pPr>
      <w:r>
        <w:t xml:space="preserve">8. Не заплывайте далеко от берега, -рассчитывайте силы на обратный путь.</w:t>
      </w:r>
    </w:p>
    <w:p>
      <w:pPr>
        <w:pStyle w:val="BodyText"/>
      </w:pPr>
      <w:r>
        <w:t xml:space="preserve">9. Не переохлаждайте организм длительным пребыванием в воде во избежание озноба и судорог.</w:t>
      </w:r>
    </w:p>
    <w:p>
      <w:pPr>
        <w:pStyle w:val="BodyText"/>
      </w:pPr>
      <w:r>
        <w:t xml:space="preserve">10. Проявляйте осторожность во время плавания во время плавания с подводной маской и дыхательной трубкой.</w:t>
      </w:r>
    </w:p>
    <w:p>
      <w:pPr>
        <w:pStyle w:val="BodyText"/>
      </w:pPr>
      <w:r>
        <w:t xml:space="preserve">11. Не используйте для плавания автомобильные камеры, надувные матрацы и другие непредназначенные для этого предметы.</w:t>
      </w:r>
    </w:p>
    <w:p>
      <w:pPr>
        <w:pStyle w:val="BodyText"/>
      </w:pPr>
      <w:r>
        <w:t xml:space="preserve">12. Не подавайте ложных сигналов бедствия.</w:t>
      </w:r>
    </w:p>
    <w:p>
      <w:pPr>
        <w:pStyle w:val="BodyText"/>
      </w:pPr>
      <w:r>
        <w:rPr>
          <w:bCs/>
          <w:b/>
        </w:rPr>
        <w:t xml:space="preserve">Телефон доверия</w:t>
      </w:r>
      <w:r>
        <w:t xml:space="preserve"> </w:t>
      </w:r>
      <w:r>
        <w:t xml:space="preserve">ГУ МЧС России по г. Москве –</w:t>
      </w:r>
      <w:r>
        <w:t xml:space="preserve"> </w:t>
      </w:r>
      <w:r>
        <w:rPr>
          <w:bCs/>
          <w:b/>
        </w:rPr>
        <w:t xml:space="preserve">(499) 637-22-22</w:t>
      </w:r>
    </w:p>
    <w:p>
      <w:pPr>
        <w:pStyle w:val="BodyText"/>
      </w:pPr>
      <w:r>
        <w:t xml:space="preserve">Порядок вызова пожарных и спасателей с телефонов сотовой связи: «Билайн» и «Мегафон»</w:t>
      </w:r>
      <w:r>
        <w:t xml:space="preserve"> </w:t>
      </w:r>
      <w:r>
        <w:rPr>
          <w:bCs/>
          <w:b/>
        </w:rPr>
        <w:t xml:space="preserve">-112</w:t>
      </w:r>
      <w:r>
        <w:t xml:space="preserve">; «МТС»-</w:t>
      </w:r>
      <w:r>
        <w:rPr>
          <w:bCs/>
          <w:b/>
        </w:rPr>
        <w:t xml:space="preserve">010</w:t>
      </w:r>
      <w:r>
        <w:t xml:space="preserve">; «Скайлинк»-</w:t>
      </w:r>
      <w:r>
        <w:t xml:space="preserve"> </w:t>
      </w:r>
      <w:r>
        <w:rPr>
          <w:bCs/>
          <w:b/>
        </w:rPr>
        <w:t xml:space="preserve">01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http://nekrasovka.mos.ru/presscenter/news/detail/3242404.html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242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242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2023-10-31T05:27:24Z</dcterms:created>
  <dcterms:modified xsi:type="dcterms:W3CDTF">2023-10-31T05:27:24Z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