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fc7de560ec9771d69d2924a7f008388cbd148"/>
    <w:p>
      <w:pPr>
        <w:pStyle w:val="Heading3"/>
      </w:pPr>
      <w:r>
        <w:t xml:space="preserve">Команда Некрасовки по мини-футболу выступила в окружном состязании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rPr>
          <w:bCs/>
          <w:b/>
        </w:rPr>
        <w:t xml:space="preserve">Детская сборная по мини-футболу Некрасовки стала участником окружных соревнований. Местом проведения соревнования был выбран район Печатники. Турнир по мини-футболу состоялся в рамках московской спортивной программы «Выходи во двор, поиграем».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спортивном состязании были отобраны дети 2001-02 г.р.; 2003-04 г.р.; 2005 г.р. и младше. Из всех участников сформировали 3 команды по возрастам. Домой ребята вернулись с ценным опытом и знаниями, которые они покажут на практике в следующих выступлениях с соперниками.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Старший тренер ГБУ ДСЦ «Некрасовка» Антон Сигидов высказал ребятам слова благодарности. Тренер сообщил, что дети проявили в игре смелость и упорство. В скором времени будет организован еще один выезд спортсменов Некрасовки на районную схватку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http://nekrasovka.mos.ru/presscenter/news/detail/2466200.html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46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246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2024-12-06T03:20:42Z</dcterms:created>
  <dcterms:modified xsi:type="dcterms:W3CDTF">2024-12-06T03:20:42Z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