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2191d6ec8a93292750e99ce579b0e2144c0d00"/>
    <w:p>
      <w:pPr>
        <w:pStyle w:val="Heading3"/>
      </w:pPr>
      <w:r>
        <w:t xml:space="preserve">Жители Некрасовки выбрали, что установить во дворе дома на 1-ой Вольской</w:t>
      </w:r>
    </w:p>
    <w:p>
      <w:pPr>
        <w:pStyle w:val="FirstParagraph"/>
      </w:pPr>
      <w:r>
        <w:t xml:space="preserve">14.01.2015</w:t>
      </w:r>
    </w:p>
    <w:p>
      <w:pPr>
        <w:pStyle w:val="BodyText"/>
      </w:pPr>
      <w:r>
        <w:t xml:space="preserve">Жители Некрасовки в опросе «Активного гражданина» проголосовали за дополнительное оснащение дворовой территории по адресу: ул. 1-я Вольская, дом 10. В ближайшее время там будут проведены работы по благоустройству, планируется установить детский игровой комплекс.</w:t>
      </w:r>
    </w:p>
    <w:p>
      <w:pPr>
        <w:pStyle w:val="BodyText"/>
      </w:pPr>
      <w:r>
        <w:t xml:space="preserve">Какие еще малые архитектурные формы необходимы для удобства местных жителей, было предложено обсудить в ходе онлайн-референдума.</w:t>
      </w:r>
    </w:p>
    <w:p>
      <w:pPr>
        <w:pStyle w:val="BodyText"/>
      </w:pPr>
      <w:r>
        <w:t xml:space="preserve">По итогам опроса, 38,5% жителей района проголосовали за установку качелей. 30% респондентов выбрали оригинальную скамейку в форме дивана. Около 13% некрасовцев предлагают оборудовать на площадке песочницу. А 18,5% участников опроса затруднились с ответом.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http://nekrasovka.mos.ru/presscenter/news/detail/1515125.html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presscenter/news/detail/151512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presscenter/news/detail/151512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2024-04-17T04:47:45Z</dcterms:created>
  <dcterms:modified xsi:type="dcterms:W3CDTF">2024-04-17T04:47:45Z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