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1e9f2c57459f86ec8586d74b5c2573154b544f"/>
    <w:p>
      <w:pPr>
        <w:pStyle w:val="Heading3"/>
      </w:pPr>
      <w:r>
        <w:t xml:space="preserve">«Активный гражданин» – проект, который работает на результат</w:t>
      </w:r>
    </w:p>
    <w:p>
      <w:pPr>
        <w:pStyle w:val="FirstParagraph"/>
      </w:pPr>
      <w:r>
        <w:t xml:space="preserve">14.11.2014</w:t>
      </w:r>
    </w:p>
    <w:p>
      <w:pPr>
        <w:pStyle w:val="BodyText"/>
      </w:pPr>
      <w:r>
        <w:t xml:space="preserve">На портале "Активный гражданин" открылся раздел, где публикуются решения, принятые благодаря жителям столице.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 «Активного гражданина»</w:t>
        </w:r>
      </w:hyperlink>
      <w:r>
        <w:t xml:space="preserve"> </w:t>
      </w:r>
      <w:r>
        <w:t xml:space="preserve">открылся новый</w:t>
      </w:r>
      <w:r>
        <w:t xml:space="preserve"> </w:t>
      </w:r>
      <w:hyperlink r:id="rId21">
        <w:r>
          <w:rPr>
            <w:rStyle w:val="Hyperlink"/>
          </w:rPr>
          <w:t xml:space="preserve">раздел</w:t>
        </w:r>
      </w:hyperlink>
      <w:r>
        <w:t xml:space="preserve">, в котором можно найти итоги всех голосований в проекте «Активный гражданин». До этого отчеты о проведенных опросах публиковались только в новостях. Сейчас для удобства пользователей все данные собраны на одной странице. Но самое важное –</w:t>
      </w:r>
      <w:r>
        <w:t xml:space="preserve"> </w:t>
      </w:r>
      <w:hyperlink r:id="rId21">
        <w:r>
          <w:rPr>
            <w:rStyle w:val="Hyperlink"/>
          </w:rPr>
          <w:t xml:space="preserve">в новом разделе</w:t>
        </w:r>
      </w:hyperlink>
      <w:r>
        <w:t xml:space="preserve"> </w:t>
      </w:r>
      <w:r>
        <w:t xml:space="preserve">публикуются решения, принятые с учетом мнения горожан, и то, как эти решения были реализованы.</w:t>
      </w:r>
    </w:p>
    <w:p>
      <w:pPr>
        <w:pStyle w:val="BodyText"/>
      </w:pPr>
      <w:r>
        <w:t xml:space="preserve">Проект начал свою работу менее полугода назад, за это время его участниками стали более 700 тысяч человек. Это люди, которым небезразлично, чем живет Москва, как она будет развиваться и как сделать ее комфортнее и уютнее. Всего за время работы проекта было воплощено в жизнь более трех десятков важных решений.</w:t>
      </w:r>
    </w:p>
    <w:p>
      <w:pPr>
        <w:pStyle w:val="BodyText"/>
      </w:pPr>
      <w:r>
        <w:t xml:space="preserve"> По итогам опросов в проекте, в столице были запущены шесть новых автобусных линий: от станции метро «Рижская» до Трубной площади, из Медведкова в Северное Измайлово, от Солнцева до «Кунцевской» и другие. Маршруты общественного транспорта выбрали сами горожане.</w:t>
      </w:r>
    </w:p>
    <w:p>
      <w:pPr>
        <w:pStyle w:val="BodyText"/>
      </w:pPr>
      <w:r>
        <w:t xml:space="preserve">Начиная с 13 ноября команда «Активного гражданина» будет регулярно отчитываться</w:t>
      </w:r>
      <w:r>
        <w:t xml:space="preserve"> </w:t>
      </w:r>
      <w:hyperlink r:id="rId21">
        <w:r>
          <w:rPr>
            <w:rStyle w:val="Hyperlink"/>
          </w:rPr>
          <w:t xml:space="preserve">в разделе «Результаты»</w:t>
        </w:r>
      </w:hyperlink>
      <w:r>
        <w:t xml:space="preserve">. Любой желающий – и участник проекта, и тот, кто еще не зарегистрировался, – всегда сможет убедиться, что «Активный гражданин» не просто задает вопросы, но и следит за реализацией итогов голосования.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http://nekrasovka.mos.ru/presscenter/news/detail/1405746.html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1" Target="http://ag.mos.ru/results" TargetMode="External" /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presscenter/news/detail/1405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1" Target="http://ag.mos.ru/results" TargetMode="External" /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presscenter/news/detail/1405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2024-10-07T14:38:35Z</dcterms:created>
  <dcterms:modified xsi:type="dcterms:W3CDTF">2024-10-07T14:38:35Z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