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1f6ee38d51ddeb92d0deb2738995bfb7e99234"/>
    <w:p>
      <w:pPr>
        <w:pStyle w:val="Heading3"/>
      </w:pPr>
      <w:r>
        <w:t xml:space="preserve">Голосовать в «Активном гражданине» можно будет в МФЦ</w:t>
      </w:r>
    </w:p>
    <w:p>
      <w:pPr>
        <w:pStyle w:val="FirstParagraph"/>
      </w:pPr>
      <w:r>
        <w:t xml:space="preserve">08.07.2014</w:t>
      </w:r>
    </w:p>
    <w:p>
      <w:pPr>
        <w:pStyle w:val="BodyText"/>
      </w:pPr>
      <w:r>
        <w:t xml:space="preserve">Если у москвичей нет мобильных гаджетов, они все равно могут принять участие в голосовании "Активный гражданин". Сделать это можно теперь в МФЦ.</w:t>
      </w:r>
    </w:p>
    <w:p>
      <w:pPr>
        <w:pStyle w:val="BodyText"/>
      </w:pPr>
      <w:r>
        <w:t xml:space="preserve">Принимать участие в электронных референдумах по наиболее резонансным темам в рамках проекта «Активный гражданин» теперь смогут все жители Москвы, включая тех, кто никогда не пользовался смартфоном или интернетом. Проголосовать можно в многофункциональных центрах -МФЦ – одновременно с получением любой государственной услуги. Уже сейчас горожане смогут высказаться о судьбе Шуховской башни.</w:t>
      </w:r>
    </w:p>
    <w:p>
      <w:pPr>
        <w:pStyle w:val="BodyText"/>
      </w:pPr>
      <w:r>
        <w:br/>
      </w:r>
    </w:p>
    <w:p>
      <w:pPr>
        <w:pStyle w:val="BodyText"/>
      </w:pPr>
      <w:r>
        <w:t xml:space="preserve">Мобильное приложение«Активный гражданин» для проведения электронных голосований среди горожан было запущено 21 мая. Каждую неделю Мэр и Правительство Москвы выносят на обсуждение пользователей важные для города вопросы. Отвечая на них, москвичи могут напрямую влиять на принимаемые властями решения. 24 июня голосования стали доступны на сайте проекта -ag.mos.ru.</w:t>
      </w:r>
    </w:p>
    <w:p>
      <w:pPr>
        <w:pStyle w:val="BodyText"/>
      </w:pPr>
      <w:r>
        <w:br/>
      </w:r>
    </w:p>
    <w:p>
      <w:pPr>
        <w:pStyle w:val="BodyText"/>
      </w:pPr>
      <w:r>
        <w:t xml:space="preserve">За полтора месяца работы в приложении было проведено более 40 опросов. Жителям предлагалось определить функциональное назначение легендарных павильонов ВДНХ, высказать свое мнение по поводу предоставления мест в детских садах приезжим, выбрать дополнительные услуги проката спортивного инвентаря в парках.</w:t>
      </w:r>
    </w:p>
    <w:p>
      <w:pPr>
        <w:pStyle w:val="BodyText"/>
      </w:pPr>
      <w:r>
        <w:br/>
      </w:r>
    </w:p>
    <w:p>
      <w:pPr>
        <w:pStyle w:val="BodyText"/>
      </w:pPr>
      <w:r>
        <w:t xml:space="preserve">Теперь наиболее важные опросы сервиса «Активный гражданин» доступны и тем, кто никогда не пользуется интернетом – отдать свой голос теперь можно в 71 из 93 московских многофункциональных центров. До конца июля такая возможность появится во всех МФЦ без исключения. Голосование проводится на специальных устройствах, которые используются для оценки качества обслуживания посетителя. Голоса, поданные через МФЦ, будут учитываться как анонимные. Для того, чтобы получать баллы за пройденные опросы или участвовать в локальных референдумах, горожанам придется зарегистрироваться на сайте проекта или установить приложение.</w:t>
      </w:r>
    </w:p>
    <w:p>
      <w:pPr>
        <w:pStyle w:val="BodyText"/>
      </w:pPr>
      <w:r>
        <w:br/>
      </w:r>
    </w:p>
    <w:p>
      <w:pPr>
        <w:pStyle w:val="BodyText"/>
      </w:pPr>
      <w:r>
        <w:t xml:space="preserve">С момента запуска постоянными пользователями системы «Активный гражданин» стали свыше 160 тыс. москвичей. В общей сложности ими пройдено более полутора миллионов опросов.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http://nekrasovka.mos.ru/presscenter/news/detail/1112924.html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presscenter/news/detail/11129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presscenter/news/detail/11129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2024-07-31T22:50:58Z</dcterms:created>
  <dcterms:modified xsi:type="dcterms:W3CDTF">2024-07-31T22:50:58Z</dcterms:modified>
</cp:coreProperties>
</file>

<file path=docProps/custom.xml><?xml version="1.0" encoding="utf-8"?>
<Properties xmlns="http://schemas.openxmlformats.org/officeDocument/2006/custom-properties" xmlns:vt="http://schemas.openxmlformats.org/officeDocument/2006/docPropsVTypes"/>
</file>