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6299ec8b610c77e78b88bd3369fc0d24440d"/>
    <w:p>
      <w:pPr>
        <w:pStyle w:val="Heading3"/>
      </w:pPr>
      <w:r>
        <w:t xml:space="preserve">Что делать во время чрезвычайной ситуации по сигналу "ВНИМАНИЕ ВСЕМ!"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http://nekrasovka.mos.ru/law-and-order/grazhdanskaya-oborona/pamyatki/detail/12725562.html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law-and-order/grazhdanskaya-oborona/pamyatki/detail/12725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law-and-order/grazhdanskaya-oborona/pamyatki/detail/12725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2025-08-03T13:05:59Z</dcterms:created>
  <dcterms:modified xsi:type="dcterms:W3CDTF">2025-08-03T13:05:59Z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