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8ec5cb560f04213e87b862cfa8a848193ca3443"/>
    <w:p>
      <w:pPr>
        <w:pStyle w:val="Heading3"/>
      </w:pPr>
      <w:r>
        <w:t xml:space="preserve">График проведения вебинаров с налогоплательщиками во 2 квартале 2021 года ИФНС России № 21 по г. Москве</w:t>
      </w:r>
    </w:p>
    <w:p>
      <w:pPr>
        <w:pStyle w:val="FirstParagraph"/>
      </w:pPr>
      <w:r>
        <w:t xml:space="preserve">14.04.2021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на вебинар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07.04.2021                  с 15.00 до 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Особенности и порядок представления налоговой декларации по форме 3-НДФЛ</w:t>
            </w:r>
          </w:p>
          <w:p>
            <w:pPr>
              <w:jc w:val="left"/>
            </w:pPr>
            <w:r>
              <w:t xml:space="preserve">(обязанность физических лиц по представлению налоговой декларации; порядок и сроки представления налоговой декларации; изменения положений законодательства и утверждение формы налоговой декларации по форме 3-НДФЛ за 2020 год)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https://vksnp4.nalog.ru/conference/osobennosti-i-poryadok-predstavleniya-deklaracii-3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08.04.2021                  с 15.00 до 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Имущественные налоги физических лиц</w:t>
            </w:r>
          </w:p>
          <w:p>
            <w:pPr>
              <w:jc w:val="left"/>
            </w:pPr>
            <w:r>
              <w:t xml:space="preserve">(расчёт налога на имущество, исходя из кадастровой стоимости; порядок предоставления налоговых льгот по имущественным налогам физических лиц; возможности и преимущества использования сервиса "Личный кабинет налогоплательщика")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https://vksnp4.nalog.ru/conference/imus-hestvennye-nalogi-fiz-lic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09.04.2021                  с 15.00 до 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Электронные сервисы ФНС России</w:t>
            </w:r>
            <w:r>
              <w:t xml:space="preserve">        (личный кабинет; обратная связь; сведения об ИНН; налоговые калькуляторы)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https://vksnp4.nalog.ru/conference/elektronnye-servisy-fns-rossii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14.04.2021                  с 15.00 до 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Специальные налоговые режимы для Индивидуальных предпринимателей</w:t>
            </w:r>
          </w:p>
          <w:p>
            <w:pPr>
              <w:jc w:val="left"/>
            </w:pPr>
            <w:r>
              <w:t xml:space="preserve">(вопросы по упрощенной системе налогообложения; патентная систем налогообложения; налог на профессиональный доход)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  <w:bCs/>
                  <w:b/>
                </w:rPr>
                <w:t xml:space="preserve">https://vksnp4.nalog.ru/conference/specialnye-nalogovye-rezhimy-dlya-ip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16.04.2021                  с 15.00 до 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Электронные сервисы ФНС России</w:t>
            </w:r>
            <w:r>
              <w:t xml:space="preserve">                    (личный кабинет налогоплательщика - физического лица возможности, преимущества, порядок подключения; оценка качества государственных услуг: СМС-сообщения, Онлайн-сервис "Анкетирование", "QR-анкетирование"; сайт "Ваш контроль")</w:t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  <w:bCs/>
                  <w:b/>
                </w:rPr>
                <w:t xml:space="preserve">https://vksnp4.nalog.ru/conference/elektronnye-servisy-fns-rossii1604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20.04.2021                  с 15.00 до 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Правильность заполнения полей п/п на перечисление платежей в бюджет и указания в них реквизитов для уплаты налогов</w:t>
            </w:r>
            <w:r>
              <w:t xml:space="preserve">                                                              (ошибки, допускаемые налогоплательщиками при заполнении полей платежных поручений)</w:t>
            </w:r>
          </w:p>
        </w:tc>
        <w:tc>
          <w:tcPr/>
          <w:p>
            <w:pPr>
              <w:jc w:val="left"/>
            </w:pPr>
            <w:hyperlink r:id="rId25">
              <w:r>
                <w:rPr>
                  <w:rStyle w:val="Hyperlink"/>
                  <w:bCs/>
                  <w:b/>
                </w:rPr>
                <w:t xml:space="preserve">https://vksnp4.nalog.ru/conference/pravilnost-zapolneniya-polej-p-p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22.04.2021                  с 15.00 до 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Несвоевременное представление непредоставление отчётности по форме 6-НДФЛ</w:t>
            </w:r>
          </w:p>
          <w:p>
            <w:pPr>
              <w:jc w:val="left"/>
            </w:pPr>
            <w:r>
              <w:t xml:space="preserve">(меры ответственности пп.1 п.3 ст.76 НК РФ, ст.126 НК РФ; штрафные санкции)</w:t>
            </w:r>
          </w:p>
        </w:tc>
        <w:tc>
          <w:tcPr/>
          <w:p>
            <w:pPr>
              <w:jc w:val="left"/>
            </w:pPr>
            <w:hyperlink r:id="rId26">
              <w:r>
                <w:rPr>
                  <w:rStyle w:val="Hyperlink"/>
                  <w:bCs/>
                  <w:b/>
                </w:rPr>
                <w:t xml:space="preserve">https://vksnp4.nalog.ru/conference/nesvoevremennoe-predstavlenie-otchyotnosti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26.04.2021                  с 15.00 до 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Анализ основных ошибок при заполнении расчета по страховым взносам</w:t>
            </w:r>
            <w:r>
              <w:t xml:space="preserve">                      </w:t>
            </w:r>
          </w:p>
          <w:p>
            <w:pPr>
              <w:jc w:val="left"/>
            </w:pPr>
            <w:r>
              <w:t xml:space="preserve">(порядок отражениия персональных данных и представления в налоговые органы расчетов по страховым взносам; определение величины дохода индивидуального предпринимателя, не производящего выплаты и иные вознаграждения физическим лицам, в целях исчисления страховых взносов на обязательное пенсионное страхование)</w:t>
            </w:r>
          </w:p>
        </w:tc>
        <w:tc>
          <w:tcPr/>
          <w:p>
            <w:pPr>
              <w:jc w:val="left"/>
            </w:pPr>
            <w:hyperlink r:id="rId27">
              <w:r>
                <w:rPr>
                  <w:rStyle w:val="Hyperlink"/>
                  <w:bCs/>
                  <w:b/>
                </w:rPr>
                <w:t xml:space="preserve">https://vksnp4.nalog.ru/conference/3434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28.04.2021                  с 15.00 до 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Специальные налоговые режимы для Индивидуальных предпринимателей</w:t>
            </w:r>
            <w:r>
              <w:t xml:space="preserve"> </w:t>
            </w:r>
            <w:r>
              <w:t xml:space="preserve">(вопросы по упрощенной системе налогообложения; патентная систем налогообложения; налог на профессиональный доход)</w:t>
            </w:r>
          </w:p>
        </w:tc>
        <w:tc>
          <w:tcPr/>
          <w:p>
            <w:pPr>
              <w:jc w:val="left"/>
            </w:pPr>
            <w:hyperlink r:id="rId28">
              <w:r>
                <w:rPr>
                  <w:rStyle w:val="Hyperlink"/>
                  <w:bCs/>
                  <w:b/>
                </w:rPr>
                <w:t xml:space="preserve">https://vksnp4.nalog.ru/conference/specialnye-nalogovye-rezhimy-dlya-ip-2804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29.04.2021                  с 15.00 до 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Доверенность на представление отчетности в электронном виде по телекоммуникационным каналам связи</w:t>
            </w:r>
          </w:p>
          <w:p>
            <w:pPr>
              <w:jc w:val="left"/>
            </w:pPr>
            <w:r>
              <w:t xml:space="preserve">(порядок представления и правильность заполнения)</w:t>
            </w:r>
          </w:p>
        </w:tc>
        <w:tc>
          <w:tcPr/>
          <w:p>
            <w:pPr>
              <w:jc w:val="left"/>
            </w:pPr>
            <w:hyperlink r:id="rId29">
              <w:r>
                <w:rPr>
                  <w:rStyle w:val="Hyperlink"/>
                  <w:bCs/>
                  <w:b/>
                </w:rPr>
                <w:t xml:space="preserve">https://vksnp4.nalog.ru/conference/doverennost-na-predstavlenie-otchyotnosti-po-tks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http://nekrasovka.mos.ru/information-on-taxes-and-taxation/tax/news/detail/9869582.html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nekrasovka.mos.ru" TargetMode="External" /><Relationship Type="http://schemas.openxmlformats.org/officeDocument/2006/relationships/hyperlink" Id="rId30" Target="http://nekrasovka.mos.ru/information-on-taxes-and-taxation/tax/news/detail/9869582.html" TargetMode="External" /><Relationship Type="http://schemas.openxmlformats.org/officeDocument/2006/relationships/hyperlink" Id="rId27" Target="https://vksnp4.nalog.ru/conference/3434" TargetMode="External" /><Relationship Type="http://schemas.openxmlformats.org/officeDocument/2006/relationships/hyperlink" Id="rId29" Target="https://vksnp4.nalog.ru/conference/doverennost-na-predstavlenie-otchyotnosti-po-tks" TargetMode="External" /><Relationship Type="http://schemas.openxmlformats.org/officeDocument/2006/relationships/hyperlink" Id="rId22" Target="https://vksnp4.nalog.ru/conference/elektronnye-servisy-fns-rossii" TargetMode="External" /><Relationship Type="http://schemas.openxmlformats.org/officeDocument/2006/relationships/hyperlink" Id="rId24" Target="https://vksnp4.nalog.ru/conference/elektronnye-servisy-fns-rossii1604" TargetMode="External" /><Relationship Type="http://schemas.openxmlformats.org/officeDocument/2006/relationships/hyperlink" Id="rId21" Target="https://vksnp4.nalog.ru/conference/imus-hestvennye-nalogi-fiz-lic" TargetMode="External" /><Relationship Type="http://schemas.openxmlformats.org/officeDocument/2006/relationships/hyperlink" Id="rId26" Target="https://vksnp4.nalog.ru/conference/nesvoevremennoe-predstavlenie-otchyotnosti" TargetMode="External" /><Relationship Type="http://schemas.openxmlformats.org/officeDocument/2006/relationships/hyperlink" Id="rId20" Target="https://vksnp4.nalog.ru/conference/osobennosti-i-poryadok-predstavleniya-deklaracii-3" TargetMode="External" /><Relationship Type="http://schemas.openxmlformats.org/officeDocument/2006/relationships/hyperlink" Id="rId25" Target="https://vksnp4.nalog.ru/conference/pravilnost-zapolneniya-polej-p-p" TargetMode="External" /><Relationship Type="http://schemas.openxmlformats.org/officeDocument/2006/relationships/hyperlink" Id="rId23" Target="https://vksnp4.nalog.ru/conference/specialnye-nalogovye-rezhimy-dlya-ip" TargetMode="External" /><Relationship Type="http://schemas.openxmlformats.org/officeDocument/2006/relationships/hyperlink" Id="rId28" Target="https://vksnp4.nalog.ru/conference/specialnye-nalogovye-rezhimy-dlya-ip-2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nekrasovka.mos.ru" TargetMode="External" /><Relationship Type="http://schemas.openxmlformats.org/officeDocument/2006/relationships/hyperlink" Id="rId30" Target="http://nekrasovka.mos.ru/information-on-taxes-and-taxation/tax/news/detail/9869582.html" TargetMode="External" /><Relationship Type="http://schemas.openxmlformats.org/officeDocument/2006/relationships/hyperlink" Id="rId27" Target="https://vksnp4.nalog.ru/conference/3434" TargetMode="External" /><Relationship Type="http://schemas.openxmlformats.org/officeDocument/2006/relationships/hyperlink" Id="rId29" Target="https://vksnp4.nalog.ru/conference/doverennost-na-predstavlenie-otchyotnosti-po-tks" TargetMode="External" /><Relationship Type="http://schemas.openxmlformats.org/officeDocument/2006/relationships/hyperlink" Id="rId22" Target="https://vksnp4.nalog.ru/conference/elektronnye-servisy-fns-rossii" TargetMode="External" /><Relationship Type="http://schemas.openxmlformats.org/officeDocument/2006/relationships/hyperlink" Id="rId24" Target="https://vksnp4.nalog.ru/conference/elektronnye-servisy-fns-rossii1604" TargetMode="External" /><Relationship Type="http://schemas.openxmlformats.org/officeDocument/2006/relationships/hyperlink" Id="rId21" Target="https://vksnp4.nalog.ru/conference/imus-hestvennye-nalogi-fiz-lic" TargetMode="External" /><Relationship Type="http://schemas.openxmlformats.org/officeDocument/2006/relationships/hyperlink" Id="rId26" Target="https://vksnp4.nalog.ru/conference/nesvoevremennoe-predstavlenie-otchyotnosti" TargetMode="External" /><Relationship Type="http://schemas.openxmlformats.org/officeDocument/2006/relationships/hyperlink" Id="rId20" Target="https://vksnp4.nalog.ru/conference/osobennosti-i-poryadok-predstavleniya-deklaracii-3" TargetMode="External" /><Relationship Type="http://schemas.openxmlformats.org/officeDocument/2006/relationships/hyperlink" Id="rId25" Target="https://vksnp4.nalog.ru/conference/pravilnost-zapolneniya-polej-p-p" TargetMode="External" /><Relationship Type="http://schemas.openxmlformats.org/officeDocument/2006/relationships/hyperlink" Id="rId23" Target="https://vksnp4.nalog.ru/conference/specialnye-nalogovye-rezhimy-dlya-ip" TargetMode="External" /><Relationship Type="http://schemas.openxmlformats.org/officeDocument/2006/relationships/hyperlink" Id="rId28" Target="https://vksnp4.nalog.ru/conference/specialnye-nalogovye-rezhimy-dlya-ip-2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2025-03-07T17:21:12Z</dcterms:created>
  <dcterms:modified xsi:type="dcterms:W3CDTF">2025-03-07T17:21:12Z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