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d4020241a0d3749d678955624313a102f4b16"/>
    <w:p>
      <w:pPr>
        <w:pStyle w:val="Heading3"/>
      </w:pPr>
      <w:r>
        <w:t xml:space="preserve">В Москве проходит информационная кампания в рамках отраслевого проекта «Общественное питание»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Page_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Федеральная налоговая служба приступила к осуществлению</w:t>
      </w:r>
      <w:r>
        <w:t xml:space="preserve"> </w:t>
      </w:r>
      <w:r>
        <w:rPr>
          <w:bCs/>
          <w:b/>
        </w:rPr>
        <w:t xml:space="preserve">отраслевого проекта в отношении субъектов предпринимательской деятельности, оказывающих услуги общественного питания.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отраслевого проекта «Общественное питание» является побуждение повсеместного применения контрольно-кассовой техники в установленных законом случаях, увеличение выручки, фиксируемой с применением контрольно-кассовой техники, и, как следствие, повышение роста доходов бюджета за счёт сокращения теневого оборота рынка общественного питания и создания равных, конкурентных условий ведения бизнеса.</w:t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В соответствии с Федеральным законом от 22.05.2003 № 54-ФЗ «О применении контрольно- кассовой техники при осуществлении расчетов в Российской Федерации» при реализации физическим лицам товаров, работ, услуг, в том числе услуг общественного питания,</w:t>
      </w:r>
      <w:r>
        <w:t xml:space="preserve"> </w:t>
      </w:r>
      <w:r>
        <w:rPr>
          <w:bCs/>
          <w:b/>
        </w:rPr>
        <w:t xml:space="preserve">организации или индивидуальные предприниматели обязаны применять контрольно-кассовую технику</w:t>
      </w:r>
      <w:r>
        <w:t xml:space="preserve"> </w:t>
      </w:r>
      <w:r>
        <w:t xml:space="preserve">и выдавать (направлять) клиентам в момент оплаты кассовые чеки, содержащие обязательные реквизиты.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Налоговыми органами проводятся контрольные мероприятия по выявлению налогоплательщиков сферы услуг общественного питания, нарушающих требования законодательства Российской Федерации о применении контрольно-кассовой техники.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организации контрольных мероприятий налоговые органы придерживаются риск- ориентированного подхода, направленного на максимальное сокращение избыточных проверок, отказ от проверок добросовестных субъектов, усиление контроля в отношении лиц, чья деятельность является высоко рискованной.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Отбор налогоплательщиков для включения в план контрольных мероприятий осуществляется на основании всестороннего анализа всей имеющейся у налогового органа информации.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Важным внешним источником информации о нарушении законодательства о применении контрольно-кассовой техники являются сведения, поступающие от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Кассовые чеки можно быстро и удобно проверить на соответствие законодательству с помощью</w:t>
      </w:r>
      <w:r>
        <w:t xml:space="preserve"> </w:t>
      </w:r>
      <w:r>
        <w:rPr>
          <w:bCs/>
          <w:b/>
        </w:rPr>
        <w:t xml:space="preserve">мобильного приложения «Проверка чека»</w:t>
      </w:r>
      <w:r>
        <w:t xml:space="preserve"> </w:t>
      </w:r>
      <w:r>
        <w:t xml:space="preserve">(установка приложения возможна: для платформы Android через сервис Google Play, для платформы iOS через сервис AppStore), а также на сайте </w:t>
      </w:r>
      <w:r>
        <w:rPr>
          <w:u w:val="single"/>
          <w:bCs/>
          <w:b/>
        </w:rPr>
        <w:t xml:space="preserve">https://kkt-online.nalog.ru</w:t>
      </w:r>
      <w:r>
        <w:t xml:space="preserve">. При этом в случае обнаружения нарушения, в том числе в случае невыдачи чека, покупатель в рамках осуществления «гражданского контроля» может направить сигнал в налоговый орган. </w:t>
      </w:r>
    </w:p>
    <w:p>
      <w:pPr>
        <w:pStyle w:val="BodyText"/>
      </w:pPr>
      <w:r>
        <w:t xml:space="preserve">Кроме того, сообщение о нарушении законодательства о применении контрольно-кассовой техники можно направить посредством</w:t>
      </w:r>
      <w:r>
        <w:t xml:space="preserve"> </w:t>
      </w:r>
      <w:r>
        <w:rPr>
          <w:bCs/>
          <w:b/>
        </w:rPr>
        <w:t xml:space="preserve">официального сайта ФНС России и личного кабинета</w:t>
      </w:r>
      <w:r>
        <w:t xml:space="preserve"> </w:t>
      </w:r>
      <w:r>
        <w:t xml:space="preserve">налогоплательщика.</w:t>
      </w:r>
    </w:p>
    <w:p>
      <w:pPr>
        <w:pStyle w:val="BodyText"/>
      </w:pPr>
      <w:r>
        <w:t xml:space="preserve">Помимо сведений, поступающих от граждан, налоговые органы используют информацию из внутренних источников. Сумма продаж, полученная с помощью автоматизированной системы контроля - АСК ККТ, сопоставляется с показателями налоговой отчетности, а также с фактом ее представления. Процесс автоматизации анализа данных, поступающих в налоговые органы, построен на алгоритмах, позволяющих выявить правонарушителя и однозначно квалифицировать нарушение.</w:t>
      </w:r>
    </w:p>
    <w:p>
      <w:pPr>
        <w:pStyle w:val="BodyText"/>
      </w:pPr>
      <w:r>
        <w:t xml:space="preserve">Следует учитывать, что за неприменение контрольно-кассовой техники статьей 14.5 Кодекса Российской Федерации об административных правонарушениях предусмотрена административная ответственность в виде штрафа (часть 2 статьи 14.5 КоАП РФ) и приостановления деятельности (часть 3 статьи 14.5 КоАП РФ).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http://nekrasovka.mos.ru/information-on-taxes-and-taxation/tax/news/detail/9809088.html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9809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9809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2025-03-07T16:44:08Z</dcterms:created>
  <dcterms:modified xsi:type="dcterms:W3CDTF">2025-03-07T16:44:08Z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