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d38f2a76ac4f7759410897b0615d00a3417323"/>
    <w:p>
      <w:pPr>
        <w:pStyle w:val="Heading3"/>
      </w:pPr>
      <w:r>
        <w:t xml:space="preserve">с 1 января 2021 года система налогообложения в виде единого налога на вмененный доход (ЕНВД) не применяется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t xml:space="preserve">С 1 января 2021 года система налогообложения в виде единого налога на вмененный доход (ЕНВД) не применяется.</w:t>
      </w:r>
    </w:p>
    <w:p>
      <w:pPr>
        <w:pStyle w:val="BodyText"/>
      </w:pPr>
      <w:r>
        <w:t xml:space="preserve">Для применения в 2021 году упрощенной системы налогообложения (УСН) необходимо до 31 декабря 2020 года подать в налоговый орган уведомление о переходе на УСН.</w:t>
      </w:r>
    </w:p>
    <w:p>
      <w:pPr>
        <w:pStyle w:val="BodyText"/>
      </w:pPr>
      <w:r>
        <w:t xml:space="preserve">Для применения с января 2021 года патентной системы налогообложения (ПСН) индивидуальным предпринимателям необходимо до 31 декабря 2020 года подать в налоговый орган заявление о выдаче патента.</w:t>
      </w:r>
    </w:p>
    <w:p>
      <w:pPr>
        <w:pStyle w:val="BodyText"/>
      </w:pPr>
      <w:r>
        <w:t xml:space="preserve">Организации и индивидуальные предприниматели, не перешедшие с 01.01.2021 с ЕНВД на иные специальные налоговые режимы, будут автоматически с указанной даты сняты с учета в качестве налогоплательщиков ЕНВД и переведены на общий режим налогообложения.</w:t>
      </w:r>
    </w:p>
    <w:p>
      <w:pPr>
        <w:pStyle w:val="BodyText"/>
      </w:pPr>
      <w:r>
        <w:t xml:space="preserve">Подробности можно узнать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https://www.nalog.ru/rn77/taxation/taxes/envd2020/</w:t>
        </w:r>
      </w:hyperlink>
      <w:r>
        <w:t xml:space="preserve">.</w:t>
      </w:r>
    </w:p>
    <w:p>
      <w:pPr>
        <w:pStyle w:val="BodyText"/>
      </w:pPr>
      <w:r>
        <w:t xml:space="preserve">Подобрать подходящий режим налогообложения можно с помощью сервиса, размещенного на сайте ФНС России:</w:t>
      </w:r>
      <w:r>
        <w:t xml:space="preserve"> </w:t>
      </w:r>
      <w:hyperlink r:id="rId21">
        <w:r>
          <w:rPr>
            <w:rStyle w:val="Hyperlink"/>
          </w:rPr>
          <w:t xml:space="preserve">https://www.nalog.ru/rn77/service/mp/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http://nekrasovka.mos.ru/information-on-taxes-and-taxation/tax/news/detail/9631473.html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information-on-taxes-and-taxation/tax/news/detail/9631473.html" TargetMode="External" /><Relationship Type="http://schemas.openxmlformats.org/officeDocument/2006/relationships/hyperlink" Id="rId21" Target="https://www.nalog.ru/rn77/service/mp/" TargetMode="External" /><Relationship Type="http://schemas.openxmlformats.org/officeDocument/2006/relationships/hyperlink" Id="rId20" Target="https://www.nalog.ru/rn77/taxation/taxes/envd20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information-on-taxes-and-taxation/tax/news/detail/9631473.html" TargetMode="External" /><Relationship Type="http://schemas.openxmlformats.org/officeDocument/2006/relationships/hyperlink" Id="rId21" Target="https://www.nalog.ru/rn77/service/mp/" TargetMode="External" /><Relationship Type="http://schemas.openxmlformats.org/officeDocument/2006/relationships/hyperlink" Id="rId20" Target="https://www.nalog.ru/rn77/taxation/taxes/envd20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2025-03-07T21:58:46Z</dcterms:created>
  <dcterms:modified xsi:type="dcterms:W3CDTF">2025-03-07T21:58:46Z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