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бновлен-сервис-уплата-налогов-и-пошлин"/>
    <w:p>
      <w:pPr>
        <w:pStyle w:val="Heading3"/>
      </w:pPr>
      <w:r>
        <w:t xml:space="preserve">Обновлен сервис «Уплата налогов и пошлин»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t xml:space="preserve">ФНС России усовершенствовала сервис «</w:t>
      </w:r>
      <w:hyperlink r:id="rId20">
        <w:r>
          <w:rPr>
            <w:rStyle w:val="Hyperlink"/>
          </w:rPr>
          <w:t xml:space="preserve">Уплата налогов и пошлин</w:t>
        </w:r>
      </w:hyperlink>
      <w:r>
        <w:t xml:space="preserve">». Теперь типы налогов и сборов в нем сгруппированы под конкретные категории налогоплательщиков.</w:t>
      </w:r>
    </w:p>
    <w:p>
      <w:pPr>
        <w:pStyle w:val="BodyText"/>
      </w:pPr>
      <w:r>
        <w:drawing>
          <wp:inline>
            <wp:extent cx="5334000" cy="324519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ekrasovka.mos.ru/www/original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5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Так, сервис содержит отдельные разделы для физических лиц, индивидуальных предпринимателей и юридических лиц. Они могут сформировать расчетный документ, оплатить налоги за себя или третье лицо, государственную пошлину и др.</w:t>
      </w:r>
    </w:p>
    <w:p>
      <w:pPr>
        <w:pStyle w:val="BodyText"/>
      </w:pPr>
      <w:r>
        <w:t xml:space="preserve">Кроме того, все категории налогоплательщиков теперь могут уплатить налоги картой иностранного банка, находясь за пределами Российской Федерации. Это можно сделать в разделе «Уплата налогов картой иностранного банка».</w:t>
      </w:r>
    </w:p>
    <w:p>
      <w:pPr>
        <w:pStyle w:val="BodyText"/>
      </w:pPr>
      <w:r>
        <w:t xml:space="preserve">С начала года возможностями сервиса воспользовались более 5 млн граждан. Его обновленная версия поможет плательщикам быстро и правильно заполнять расчетные документы и своевременно исполнять обязанность по уплате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http://nekrasovka.mos.ru/information-on-taxes-and-taxation/tax/news/detail/8522426.html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nekrasovka.mos.ru" TargetMode="External" /><Relationship Type="http://schemas.openxmlformats.org/officeDocument/2006/relationships/hyperlink" Id="rId24" Target="http://nekrasovka.mos.ru/information-on-taxes-and-taxation/tax/news/detail/8522426.html" TargetMode="External" /><Relationship Type="http://schemas.openxmlformats.org/officeDocument/2006/relationships/hyperlink" Id="rId20" Target="https://service.nalog.ru/payment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ekrasovka.mos.ru" TargetMode="External" /><Relationship Type="http://schemas.openxmlformats.org/officeDocument/2006/relationships/hyperlink" Id="rId24" Target="http://nekrasovka.mos.ru/information-on-taxes-and-taxation/tax/news/detail/8522426.html" TargetMode="External" /><Relationship Type="http://schemas.openxmlformats.org/officeDocument/2006/relationships/hyperlink" Id="rId20" Target="https://service.nalog.ru/payment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2024-02-11T12:07:50Z</dcterms:created>
  <dcterms:modified xsi:type="dcterms:W3CDTF">2024-02-11T12:07:50Z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