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9ed35f03ddef7290c1cb5cc71887e462cad26"/>
    <w:p>
      <w:pPr>
        <w:pStyle w:val="Heading3"/>
      </w:pPr>
      <w:r>
        <w:t xml:space="preserve">Налоговыми органами в период с 3 июня 2019 года по 29 февраля 2020 года осуществляется прием специальных деклараций.</w:t>
      </w:r>
    </w:p>
    <w:p>
      <w:pPr>
        <w:pStyle w:val="FirstParagraph"/>
      </w:pPr>
      <w:r>
        <w:t xml:space="preserve">15.10.2019</w:t>
      </w:r>
    </w:p>
    <w:p>
      <w:pPr>
        <w:pStyle w:val="BodyText"/>
      </w:pPr>
      <w:r>
        <w:drawing>
          <wp:inline>
            <wp:extent cx="2794000" cy="279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bae859251684198edb6a520e35c278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79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Налоговыми органами в период с 3 июня 2019 года по 29 февраля 2020 года в рамках третьего этапа добровольного декларирования в соответствии с Федеральным законом от 08.06.2015 года № 140-ФЗ «О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Федерации» осуществляется прием специальных деклараций. Специальная декларация представляется декларантом в двух экземплярах в любой территориальный налоговый орган или в центральный аппарат ФНС России (по выбору декларанта) на бумаге лично либо через своего уполномоченного представителя, действующего на основании нотариально заверенной доверенности. Представление специальной декларации в ходе первого и (или) второго этапов декларирования не препятствует представлению её в ходе третьего этапа декларирования. Подача уточненной специальной декларации не допускается. Отправленные по почте специальные декларации не считаются представленными. Форма специальной декларации, порядок ее заполнения и представления размещены на сайте ФНС России www.nalog.ru в разделе «Специальная декларация» (https://www.nalog.ru/rn77/taxation/specdecl/). Декларанту и (или) лицу, информация о котором отражена в специальной декларации, сохраняются гарантии освобождения от уголовной, административной и налоговой ответственности при условии осуществления данными лицами репатриации денежных средств и государственной регистрации в порядке редомициляции подконтрольных им иностранных компаний. Федеральная налоговая служба России обеспечивает конфиденциальный режим сведений, содержащихся в специальных декларациях.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http://nekrasovka.mos.ru/information-on-taxes-and-taxation/tax/news/detail/8419319.html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8419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8419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2025-06-07T20:03:14Z</dcterms:created>
  <dcterms:modified xsi:type="dcterms:W3CDTF">2025-06-07T20:03:14Z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