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8820306811522ccb43d347f3e43460ecc91cf"/>
    <w:p>
      <w:pPr>
        <w:pStyle w:val="Heading3"/>
      </w:pPr>
      <w:r>
        <w:t xml:space="preserve">ИФНС России № 23 по г. Москве приглашает на вебинар "Обязанность по уплате налога с недвижимости. Социальные налоговые вычеты"</w:t>
      </w:r>
    </w:p>
    <w:p>
      <w:pPr>
        <w:pStyle w:val="FirstParagraph"/>
      </w:pPr>
      <w:r>
        <w:t xml:space="preserve">08.07.2025</w:t>
      </w:r>
    </w:p>
    <w:p>
      <w:pPr>
        <w:pStyle w:val="BodyText"/>
      </w:pPr>
      <w:r>
        <w:t xml:space="preserve">16 июля 2025 года в 12:00 ИФНС России № 23 по г. Москве проводит вебинар на тему: "Обязанность по уплате налога с недвижимости. Социальные налоговые вычеты".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участия в вебинаре необходимо перейти по ссылке:</w:t>
      </w:r>
    </w:p>
    <w:p>
      <w:pPr>
        <w:pStyle w:val="BodyText"/>
      </w:pPr>
      <w:r>
        <w:t xml:space="preserve">https://vksnp4.nalog.ru/conference/obyazannost-po-uplate-naloga-s-nedvizhimosti-soc?token=60131fe8-c517-4ea7-a1a6-ca4bf4ba3238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http://nekrasovka.mos.ru/information-on-taxes-and-taxation/tax/news/detail/13089935.html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30899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30899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2025-07-09T18:38:05Z</dcterms:created>
  <dcterms:modified xsi:type="dcterms:W3CDTF">2025-07-09T18:38:05Z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