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федеральная-налоговая-служба-в-соцсетях"/>
    <w:p>
      <w:pPr>
        <w:pStyle w:val="Heading3"/>
      </w:pPr>
      <w:r>
        <w:t xml:space="preserve">Федеральная налоговая служба в соцсетях</w:t>
      </w:r>
    </w:p>
    <w:p>
      <w:pPr>
        <w:pStyle w:val="FirstParagraph"/>
      </w:pPr>
      <w:r>
        <w:t xml:space="preserve">24.01.2025</w:t>
      </w:r>
    </w:p>
    <w:p>
      <w:pPr>
        <w:pStyle w:val="BodyText"/>
      </w:pPr>
      <w:r>
        <w:drawing>
          <wp:inline>
            <wp:extent cx="5334000" cy="75407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Мы%20в%20соцсетях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http://nekrasovka.mos.ru/information-on-taxes-and-taxation/tax/news/detail/12775557.html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27755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27755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2025-03-07T15:50:52Z</dcterms:created>
  <dcterms:modified xsi:type="dcterms:W3CDTF">2025-03-07T15:50:52Z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