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e43d69e0c5b47adc361be3e4f75cc6f5bfce0"/>
    <w:p>
      <w:pPr>
        <w:pStyle w:val="Heading3"/>
      </w:pPr>
      <w:r>
        <w:t xml:space="preserve">В настоящее время налоговые органы приступили к массовой рассылке сводных налоговых уведомлений на уплату имущественных налогов физических лиц за 2023 год.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Физическим лицам, являющимся пользователями интернет-сервиса «Личный кабинет налогоплательщика для физических лиц» на сайте ФНС России, налоговые уведомления размещены в указанном сервисе в электронном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Физическим лицам, зарегистрированным в единой системе идентификации и аутентификации на едином портале государственных и муниципальных услуг (ЕПГУ) и направившим через ЕГПУ уведомление о необходимости получения документов от налоговых органов в электронной форме через ЕПГУ, налоговые уведомления направлены в электронной форме через личный кабинет на ЕПГУ.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Налогоплательщикам, выбравшим способ получения налоговых уведомлений на бумажном носителе, налоговые уведомления направляются через отделения Почты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Срок уплаты имущественных налогов физических лиц за 2023 год - не позднее 2 декабря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плательщик имущественных налогов вправе выбрать удобный способ оплаты:</w:t>
      </w:r>
    </w:p>
    <w:p>
      <w:pPr>
        <w:pStyle w:val="BodyText"/>
      </w:pPr>
      <w:r>
        <w:t xml:space="preserve">1) через Интернет-сервис «Личный кабинет налогоплательщика для физических лиц» : </w:t>
      </w:r>
    </w:p>
    <w:p>
      <w:pPr>
        <w:pStyle w:val="BodyText"/>
      </w:pPr>
      <w:r>
        <w:t xml:space="preserve">2) через Интернет-сервис ФНС России «Уплата налогов и пошлин» (</w:t>
      </w:r>
      <w:hyperlink r:id="rId20">
        <w:r>
          <w:rPr>
            <w:rStyle w:val="Hyperlink"/>
          </w:rPr>
          <w:t xml:space="preserve">https://www.nalog.gov.ru/rn77/</w:t>
        </w:r>
      </w:hyperlink>
      <w:r>
        <w:t xml:space="preserve">), который позволяет налогоплательщику самостоятельно сформировать платежные документы по индексу документа (указанному в уведомлении) или на известную плательщику сумму, распечатать их или осуществить безналичную оплату с помощью онлайн-сервисов банков, заключивших соглашение с ФНС России; </w:t>
      </w:r>
    </w:p>
    <w:p>
      <w:pPr>
        <w:pStyle w:val="BodyText"/>
      </w:pPr>
      <w:r>
        <w:t xml:space="preserve">3) через учреждения Банков с помощью квитанции (или по реквизитам из квитанций): наличными средствами либо безналичным путем, применяя электронные сервисы и мобильные устройства с использованием QR-кода в онлайн-сервисе; </w:t>
      </w:r>
    </w:p>
    <w:p>
      <w:pPr>
        <w:pStyle w:val="BodyText"/>
      </w:pPr>
      <w:r>
        <w:t xml:space="preserve">4) в подразделениях МФЦ г. Москвы организована возможность приема безналичных денежных средств посредством pos-терминалов: </w:t>
      </w:r>
    </w:p>
    <w:p>
      <w:pPr>
        <w:pStyle w:val="BodyText"/>
      </w:pPr>
      <w:r>
        <w:t xml:space="preserve">5) через ЕГПУ (</w:t>
      </w:r>
      <w:hyperlink r:id="rId20">
        <w:r>
          <w:rPr>
            <w:rStyle w:val="Hyperlink"/>
          </w:rPr>
          <w:t xml:space="preserve">https://www.nalog.gov.ru/rn77/</w:t>
        </w:r>
      </w:hyperlink>
      <w:r>
        <w:t xml:space="preserve">). Для этого с главной страницы портала надо перейти на вкладку «Оплата», выбрать строку «Оплата по номеру квитанции УИН». После ввода УИН, указанного в налоговом уведомлении, появится информация о начисленных суммах налогов, и кнопка «Оплатить»: </w:t>
      </w:r>
    </w:p>
    <w:p>
      <w:pPr>
        <w:pStyle w:val="BodyText"/>
      </w:pPr>
      <w:r>
        <w:t xml:space="preserve">6) в отделениях «Почты России» при получении налоговых уведомлений или в иное удобное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http://nekrasovka.mos.ru/information-on-taxes-and-taxation/tax/news/detail/12596378.html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2596378.html" TargetMode="External" /><Relationship Type="http://schemas.openxmlformats.org/officeDocument/2006/relationships/hyperlink" Id="rId20" Target="https://www.nalog.gov.ru/rn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2596378.html" TargetMode="External" /><Relationship Type="http://schemas.openxmlformats.org/officeDocument/2006/relationships/hyperlink" Id="rId20" Target="https://www.nalog.gov.ru/rn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2024-10-25T21:50:52Z</dcterms:created>
  <dcterms:modified xsi:type="dcterms:W3CDTF">2024-10-25T21:50:52Z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