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a4baccd3188250b1fcbf1e91223719c116966"/>
    <w:p>
      <w:pPr>
        <w:pStyle w:val="Heading3"/>
      </w:pPr>
      <w:r>
        <w:t xml:space="preserve">Типовые уставы для ООО - быстро, надёжно, выгодно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drawing>
          <wp:inline>
            <wp:extent cx="5334000" cy="73973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9-08-2024%201351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97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http://nekrasovka.mos.ru/information-on-taxes-and-taxation/tax/news/detail/12524706.html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524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524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2025-03-11T19:06:54Z</dcterms:created>
  <dcterms:modified xsi:type="dcterms:W3CDTF">2025-03-11T19:06:54Z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