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1b6814ec12dd1b0bf726914a8b31394e4fd4b"/>
    <w:p>
      <w:pPr>
        <w:pStyle w:val="Heading3"/>
      </w:pPr>
      <w:r>
        <w:t xml:space="preserve">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2023 года налогоплательщики – российские организации</w:t>
      </w:r>
      <w:r>
        <w:t xml:space="preserve"> </w:t>
      </w:r>
      <w:r>
        <w:rPr>
          <w:bCs/>
          <w:b/>
        </w:rPr>
        <w:t xml:space="preserve">не включают</w:t>
      </w:r>
      <w:r>
        <w:t xml:space="preserve"> </w:t>
      </w:r>
      <w:r>
        <w:t xml:space="preserve">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</w:t>
      </w:r>
      <w:r>
        <w:t xml:space="preserve"> </w:t>
      </w:r>
      <w:r>
        <w:rPr>
          <w:bCs/>
          <w:b/>
        </w:rPr>
        <w:t xml:space="preserve">не представляют</w:t>
      </w:r>
      <w:r>
        <w:t xml:space="preserve"> </w:t>
      </w:r>
      <w:r>
        <w:t xml:space="preserve">декларацию по транспортному и земельному налогам.</w:t>
      </w:r>
    </w:p>
    <w:p>
      <w:pPr>
        <w:pStyle w:val="BodyText"/>
      </w:pPr>
      <w:r>
        <w:t xml:space="preserve"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объектов, в случае выявления расхождений сведений, необходимо сообщить об этом в налоговый орган по месту нахождения объектов налогообложения с указанием выявленных несоответствий.</w:t>
      </w:r>
    </w:p>
    <w:p>
      <w:pPr>
        <w:pStyle w:val="BodyText"/>
      </w:pPr>
      <w:r>
        <w:t xml:space="preserve">При наличии оснований Вы вправе представить в налоговый орган следующие документы, относящиеся к налоговому периоду 2023 года:</w:t>
      </w:r>
    </w:p>
    <w:p>
      <w:pPr>
        <w:pStyle w:val="BodyText"/>
      </w:pPr>
      <w:r>
        <w:t xml:space="preserve">- заявление налогоплательщика-организации о предоставлении налоговой льготы по транспортному налогу и (или) земельному налогу - КНД 1150064;</w:t>
      </w:r>
    </w:p>
    <w:bookmarkStart w:id="22" w:name="videoadv"/>
    <w:bookmarkStart w:id="20" w:name="adv"/>
    <w:bookmarkEnd w:id="20"/>
    <w:bookmarkStart w:id="21" w:name="inpage_VI-327413-0"/>
    <w:bookmarkEnd w:id="21"/>
    <w:bookmarkEnd w:id="22"/>
    <w:p>
      <w:pPr>
        <w:pStyle w:val="BodyText"/>
      </w:pPr>
      <w:r>
        <w:t xml:space="preserve">- заявление налогоплательщика-российской организации о предоставлении налоговой льготы по налогу на имущество организаций - КНД 1150121;</w:t>
      </w:r>
    </w:p>
    <w:p>
      <w:pPr>
        <w:pStyle w:val="BodyText"/>
      </w:pPr>
      <w:r>
        <w:t xml:space="preserve">- заявление о гибели или уничтожении объекта налогообложения по транспортному налогу - КНД 1150076;</w:t>
      </w:r>
    </w:p>
    <w:p>
      <w:pPr>
        <w:pStyle w:val="BodyText"/>
      </w:pPr>
      <w:r>
        <w:t xml:space="preserve">- заявление о гибели или уничтожении объекта налогообложения по налогу на имущество организаций - КНД 1150123;</w:t>
      </w:r>
    </w:p>
    <w:p>
      <w:pPr>
        <w:pStyle w:val="BodyText"/>
      </w:pPr>
      <w:r>
        <w:t xml:space="preserve">- заявление о прекращении исчисления транспортного налога в связи с принудительным изъятием транспортного средства - КНД 1150122;</w:t>
      </w:r>
    </w:p>
    <w:p>
      <w:pPr>
        <w:pStyle w:val="BodyText"/>
      </w:pPr>
      <w:r>
        <w:t xml:space="preserve">- 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</w:t>
      </w:r>
    </w:p>
    <w:p>
      <w:pPr>
        <w:pStyle w:val="BodyText"/>
      </w:pPr>
      <w:r>
        <w:t xml:space="preserve">- 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http://nekrasovka.mos.ru/information-on-taxes-and-taxation/tax/news/detail/12128570.html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12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12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2025-03-13T19:23:57Z</dcterms:created>
  <dcterms:modified xsi:type="dcterms:W3CDTF">2025-03-13T19:23:57Z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