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8de3e8c69318b194fd13c5ec721cd7fddc7b7a"/>
    <w:p>
      <w:pPr>
        <w:pStyle w:val="Heading3"/>
      </w:pPr>
      <w:r>
        <w:t xml:space="preserve">В ИФНС России №23 по городу Москве пройдёт вебинар для налогоплательщиков</w:t>
      </w:r>
    </w:p>
    <w:p>
      <w:pPr>
        <w:pStyle w:val="FirstParagraph"/>
      </w:pPr>
      <w:r>
        <w:t xml:space="preserve">08.12.2023</w:t>
      </w:r>
    </w:p>
    <w:p>
      <w:pPr>
        <w:pStyle w:val="BodyText"/>
      </w:pPr>
      <w:r>
        <w:t xml:space="preserve">12 декабря 2023 года ИФНС России №223 по г. Москве будет проведён вебинар по теме: Информационная кампания по рассылке налоговых уведомлений. Электронные сервисы ФНС. Время проведения вебинара: 16-00 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на вебинар по ссылке:</w:t>
      </w:r>
    </w:p>
    <w:p>
      <w:pPr>
        <w:pStyle w:val="BodyText"/>
      </w:pPr>
      <w:hyperlink r:id="rId20">
        <w:r>
          <w:rPr>
            <w:rStyle w:val="Hyperlink"/>
          </w:rPr>
          <w:t xml:space="preserve">https://vksnp4.nalog.ru/conference/7723informacionnaya-kampaniya-po-rassylke-nalogov/enter?token=ad1f1c69-d07d-40b7-ab20-69a12fb7318c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http://nekrasovka.mos.ru/information-on-taxes-and-taxation/tax/news/detail/12032791.html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2032791.html" TargetMode="External" /><Relationship Type="http://schemas.openxmlformats.org/officeDocument/2006/relationships/hyperlink" Id="rId20" Target="https://vksnp4.nalog.ru/conference/7723informacionnaya-kampaniya-po-rassylke-nalogov/enter?token=ad1f1c69-d07d-40b7-ab20-69a12fb7318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2032791.html" TargetMode="External" /><Relationship Type="http://schemas.openxmlformats.org/officeDocument/2006/relationships/hyperlink" Id="rId20" Target="https://vksnp4.nalog.ru/conference/7723informacionnaya-kampaniya-po-rassylke-nalogov/enter?token=ad1f1c69-d07d-40b7-ab20-69a12fb7318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2025-03-07T16:15:28Z</dcterms:created>
  <dcterms:modified xsi:type="dcterms:W3CDTF">2025-03-07T16:15:28Z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