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125d1b518eaf2e53bd363ed149c1f9048e8bb"/>
    <w:p>
      <w:pPr>
        <w:pStyle w:val="Heading3"/>
      </w:pPr>
      <w:r>
        <w:t xml:space="preserve">В ИФНС России №23 по г. Москве пройдёт вебинар для налогоплательщиков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http://nekrasovka.mos.ru/information-on-taxes-and-taxation/tax/news/detail/11980840.html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980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980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2025-03-09T16:52:48Z</dcterms:created>
  <dcterms:modified xsi:type="dcterms:W3CDTF">2025-03-09T16:52:48Z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