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a6014d80d86bbf8406907ad1b556a2cd0a88a"/>
    <w:p>
      <w:pPr>
        <w:pStyle w:val="Heading3"/>
      </w:pPr>
      <w:r>
        <w:t xml:space="preserve">Об исключении КБК из перечня налогов, уплачиваемых в качестве единого налогового платежа</w:t>
      </w:r>
    </w:p>
    <w:p>
      <w:pPr>
        <w:pStyle w:val="FirstParagraph"/>
      </w:pPr>
      <w:r>
        <w:t xml:space="preserve">31.08.2023</w:t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ФНС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http://nekrasovka.mos.ru/information-on-taxes-and-taxation/tax/news/detail/11804234.html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804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804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2025-03-07T16:14:11Z</dcterms:created>
  <dcterms:modified xsi:type="dcterms:W3CDTF">2025-03-07T16:14:11Z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