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78bf301f6b212dd245b84a7a660342c768b66"/>
    <w:p>
      <w:pPr>
        <w:pStyle w:val="Heading3"/>
      </w:pPr>
      <w:r>
        <w:t xml:space="preserve">Заявление на льготу по налогу на имущество, транспортному налогу и налогу на землю необходимо подать до 01.06.2022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Если Вы относитесь к льготной категории граждан* и</w:t>
      </w:r>
      <w:r>
        <w:t xml:space="preserve"> </w:t>
      </w:r>
      <w:r>
        <w:rPr>
          <w:u w:val="single"/>
          <w:bCs/>
          <w:b/>
        </w:rPr>
        <w:t xml:space="preserve">ранее</w:t>
      </w:r>
      <w:r>
        <w:t xml:space="preserve"> </w:t>
      </w:r>
      <w:r>
        <w:rPr>
          <w:bCs/>
          <w:b/>
          <w:u w:val="single"/>
        </w:rPr>
        <w:t xml:space="preserve">не подавали</w:t>
      </w:r>
      <w:r>
        <w:t xml:space="preserve">, то в целях избежания необоснованной задолженности при проведении начислений по указанным налогам за 2021 год, рекомендуем Вам, для получения налоговой льготы, представить</w:t>
      </w:r>
      <w:r>
        <w:t xml:space="preserve"> </w:t>
      </w:r>
      <w:hyperlink r:id="rId20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по форме КНД 1150063 через личный кабинет налогоплательщика физического лица, МФЦ или по почте</w:t>
      </w:r>
      <w:r>
        <w:t xml:space="preserve"> </w:t>
      </w:r>
      <w:r>
        <w:rPr>
          <w:u w:val="single"/>
          <w:bCs/>
          <w:b/>
        </w:rPr>
        <w:t xml:space="preserve">в срок до 01.06.2022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* пенсионеры, инвалиды, многодетные семьи и др. (подробную информацию о категориях граждан, имеющих право на налоговые льготы в конкретном регионе можно узнать, воспользовавшись информационным сервисом "Справочная информация" на официальном сайте ФНС России www.nalog.gov.ru.)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http://nekrasovka.mos.ru/information-on-taxes-and-taxation/tax/news/detail/10776011.html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776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776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2025-03-09T16:30:52Z</dcterms:created>
  <dcterms:modified xsi:type="dcterms:W3CDTF">2025-03-09T16:30:52Z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