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dabed9015eb33500bc0e85d55bc5cf4600631"/>
    <w:p>
      <w:pPr>
        <w:pStyle w:val="Heading3"/>
      </w:pPr>
      <w:r>
        <w:t xml:space="preserve">Информация для организаций, которые имеют право на льготы по транспортному и (или) земельному налогу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Организациям, которые имеют право на льготы по транспортному и (или)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http://nekrasovka.mos.ru/information-on-taxes-and-taxation/tax/news/detail/10580824.html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80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80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2025-03-07T19:11:38Z</dcterms:created>
  <dcterms:modified xsi:type="dcterms:W3CDTF">2025-03-07T19:11:38Z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