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онное-сообщение"/>
    <w:p>
      <w:pPr>
        <w:pStyle w:val="Heading3"/>
      </w:pPr>
      <w:r>
        <w:t xml:space="preserve">Информационное сообщение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УФНС России по г. Москве сообщает, что в соответствии с Указом Мэра Москвы от 21.10.2021 № 62-УМ «О внесении изменений в указ Мэра Москвы от 8 июня 2020г. № 68-УМ» с 28 октября 2021 г. по 7 ноября 2021 г. приостанавливается предоставление государственных и иных услуг в помещениях органов власти города Москвы и государственных госучреждений города Москвы (в том числе многофункциональных центров предоставления государственных услуг на территории города Москвы, многофункционального миграционного центра города Москвы), за исключением государственных услуг:</w:t>
      </w:r>
    </w:p>
    <w:p>
      <w:pPr>
        <w:pStyle w:val="BodyText"/>
      </w:pPr>
      <w:r>
        <w:t xml:space="preserve">- по государственной регистрации рождения при организации ее предоставления в медицинских организациях, осуществляющих медицинскую деятельность на территории города Москвы, оказывающих медицинские услуги родовспоможению и в послеродовой период;</w:t>
      </w:r>
    </w:p>
    <w:p>
      <w:pPr>
        <w:pStyle w:val="BodyText"/>
      </w:pPr>
      <w:r>
        <w:t xml:space="preserve">- по государственной регистрации расторжения брака, если дата государственной регистрации расторжения брака назначена в период с 28 октября 2021 г. по 7 ноября 2021 г.;</w:t>
      </w:r>
    </w:p>
    <w:p>
      <w:pPr>
        <w:pStyle w:val="BodyText"/>
      </w:pPr>
      <w:r>
        <w:t xml:space="preserve">- по государственной регистрации смерти.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http://nekrasovka.mos.ru/information-on-taxes-and-taxation/tax/news/detail/10353929.html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353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353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2025-03-11T16:40:25Z</dcterms:created>
  <dcterms:modified xsi:type="dcterms:W3CDTF">2025-03-11T16:40:25Z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