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92abc371a6c9c746c4266d6074361b13f9ea9f"/>
    <w:p>
      <w:pPr>
        <w:pStyle w:val="Heading3"/>
      </w:pPr>
      <w:r>
        <w:t xml:space="preserve">ФНС России начал полномасштабную выдачу квалифицированных электронных подписей</w:t>
      </w:r>
    </w:p>
    <w:p>
      <w:pPr>
        <w:pStyle w:val="FirstParagraph"/>
      </w:pPr>
      <w:r>
        <w:t xml:space="preserve">13.07.2021</w:t>
      </w:r>
    </w:p>
    <w:p>
      <w:pPr>
        <w:pStyle w:val="BodyText"/>
      </w:pPr>
      <w:r>
        <w:t xml:space="preserve">В связи с вступлением в силу положений Федерального закона от 27.12.2019 № 476-ФЗ «О внесении изменений в Федеральный закон «Об электронной подписи» и статью 1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сообщаем:</w:t>
      </w:r>
      <w:r>
        <w:t xml:space="preserve"> </w:t>
      </w:r>
      <w:r>
        <w:rPr>
          <w:bCs/>
          <w:b/>
        </w:rPr>
        <w:t xml:space="preserve">с 01 июля 2021</w:t>
      </w:r>
      <w:r>
        <w:br/>
      </w:r>
      <w:r>
        <w:rPr>
          <w:bCs/>
          <w:b/>
        </w:rPr>
        <w:t xml:space="preserve">удостоверяющий центр ФНС России</w:t>
      </w:r>
      <w:r>
        <w:br/>
      </w:r>
      <w:r>
        <w:rPr>
          <w:bCs/>
          <w:b/>
        </w:rPr>
        <w:t xml:space="preserve">начал полномасштабную выдачу квалифицированных электронных подписей</w:t>
      </w:r>
      <w:r>
        <w:br/>
      </w:r>
      <w:r>
        <w:rPr>
          <w:bCs/>
          <w:b/>
        </w:rPr>
        <w:t xml:space="preserve">(</w:t>
      </w:r>
      <w:r>
        <w:t xml:space="preserve">квалифицированный сертификат ключа проверки электронной подписи — далее КСКПЭП)</w:t>
      </w:r>
    </w:p>
    <w:p>
      <w:pPr>
        <w:pStyle w:val="BodyText"/>
      </w:pPr>
      <w:r>
        <w:t xml:space="preserve">А с 01.01.2022 КСКПЭП юридические лица (лица, имеющие право действовать от имени организации без доверенности), индивидуальные предприниматели и нотариусы смогут получить КЭП</w:t>
      </w:r>
      <w:r>
        <w:t xml:space="preserve"> </w:t>
      </w:r>
      <w:r>
        <w:rPr>
          <w:bCs/>
          <w:b/>
        </w:rPr>
        <w:t xml:space="preserve">ТОЛЬКО</w:t>
      </w:r>
      <w:r>
        <w:t xml:space="preserve"> </w:t>
      </w:r>
      <w:r>
        <w:t xml:space="preserve">в Удостоверяющем центре ФНС России.</w:t>
      </w:r>
    </w:p>
    <w:p>
      <w:pPr>
        <w:pStyle w:val="BodyText"/>
      </w:pPr>
      <w:r>
        <w:t xml:space="preserve">· КСКПЭП представителям организаций (как физическим лицам) будут выпускать коммерческие аккредитованные удостоверяющие центры (АУЦ или УЦ).</w:t>
      </w:r>
    </w:p>
    <w:p>
      <w:pPr>
        <w:pStyle w:val="BodyText"/>
      </w:pPr>
      <w:r>
        <w:t xml:space="preserve">· К СКПЭП, выданные ранее АУЦ для юридических лиц и индивидуальных предпринимателей, прекратят свое действие с 01.01.2022 (в случае, если аккредитация АУЦ, выдавшего электронную подпись, не будет продлена).</w:t>
      </w:r>
    </w:p>
    <w:p>
      <w:pPr>
        <w:pStyle w:val="BodyText"/>
      </w:pPr>
      <w:r>
        <w:rPr>
          <w:iCs/>
          <w:i/>
        </w:rPr>
        <w:t xml:space="preserve">Информация о порядке получения КСКПЭП после 01.01.2022 приведена</w:t>
      </w:r>
      <w:r>
        <w:br/>
      </w:r>
      <w:r>
        <w:rPr>
          <w:iCs/>
          <w:i/>
        </w:rPr>
        <w:t xml:space="preserve">в таблице: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КТО ПОДПИСЫВАЕТ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ТРЕБУЕМЫЙ ВИД</w:t>
            </w:r>
            <w:r>
              <w:br/>
            </w:r>
            <w:r>
              <w:rPr>
                <w:bCs/>
                <w:b/>
              </w:rPr>
              <w:t xml:space="preserve">КСКПЭП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ГДЕ МОЖНО ПОЛУЧИТЬ КСКПЭП</w:t>
            </w:r>
          </w:p>
        </w:tc>
      </w:tr>
      <w:tr>
        <w:tc>
          <w:tcPr/>
          <w:p>
            <w:pPr>
              <w:jc w:val="left"/>
            </w:pPr>
            <w:r>
              <w:t xml:space="preserve">Частное физическое лицо</w:t>
            </w:r>
          </w:p>
          <w:p>
            <w:pPr>
              <w:jc w:val="left"/>
            </w:pPr>
            <w:r>
              <w:t xml:space="preserve">(в том числе физические лица действующие от имени организации по доверенности)</w:t>
            </w:r>
          </w:p>
        </w:tc>
        <w:tc>
          <w:tcPr/>
          <w:p>
            <w:pPr>
              <w:jc w:val="left"/>
            </w:pPr>
            <w:r>
              <w:t xml:space="preserve">КСКПЭП физического лица (ФЛ)</w:t>
            </w:r>
          </w:p>
        </w:tc>
        <w:tc>
          <w:tcPr/>
          <w:p>
            <w:pPr>
              <w:jc w:val="left"/>
            </w:pPr>
            <w:r>
              <w:t xml:space="preserve">АУЦ</w:t>
            </w:r>
          </w:p>
        </w:tc>
      </w:tr>
      <w:tr>
        <w:tc>
          <w:tcPr/>
          <w:p>
            <w:pPr>
              <w:jc w:val="left"/>
            </w:pPr>
            <w:r>
              <w:t xml:space="preserve">Руководитель организации</w:t>
            </w:r>
            <w:r>
              <w:br/>
            </w:r>
            <w:r>
              <w:t xml:space="preserve">(лицо, имеющее право действовать от имени юридического лица без доверенности)</w:t>
            </w:r>
          </w:p>
        </w:tc>
        <w:tc>
          <w:tcPr/>
          <w:p>
            <w:pPr>
              <w:jc w:val="left"/>
            </w:pPr>
            <w:r>
              <w:t xml:space="preserve">КСКПЭП юридического лица (ЮЛ), в которой указан руководитель</w:t>
            </w:r>
          </w:p>
        </w:tc>
        <w:tc>
          <w:tcPr/>
          <w:p>
            <w:pPr>
              <w:jc w:val="left"/>
            </w:pPr>
            <w:r>
              <w:t xml:space="preserve">ФНС России</w:t>
            </w:r>
          </w:p>
        </w:tc>
      </w:tr>
      <w:tr>
        <w:tc>
          <w:tcPr/>
          <w:p>
            <w:pPr>
              <w:jc w:val="left"/>
            </w:pPr>
            <w:r>
              <w:t xml:space="preserve">Индивидуальный предприниматель</w:t>
            </w:r>
          </w:p>
        </w:tc>
        <w:tc>
          <w:tcPr/>
          <w:p>
            <w:pPr>
              <w:jc w:val="left"/>
            </w:pPr>
            <w:r>
              <w:t xml:space="preserve">КСКПЭП индивидуального предпринимателя</w:t>
            </w:r>
          </w:p>
        </w:tc>
        <w:tc>
          <w:tcPr/>
          <w:p>
            <w:pPr>
              <w:jc w:val="left"/>
            </w:pPr>
            <w:r>
              <w:t xml:space="preserve">ФНС России</w:t>
            </w:r>
          </w:p>
        </w:tc>
      </w:tr>
      <w:tr>
        <w:tc>
          <w:tcPr/>
          <w:p>
            <w:pPr>
              <w:jc w:val="left"/>
            </w:pPr>
            <w:r>
              <w:t xml:space="preserve">Нотариус</w:t>
            </w:r>
          </w:p>
        </w:tc>
        <w:tc>
          <w:tcPr/>
          <w:p>
            <w:pPr>
              <w:jc w:val="left"/>
            </w:pPr>
            <w:r>
              <w:t xml:space="preserve">КСКПЭП нотариуса</w:t>
            </w:r>
          </w:p>
        </w:tc>
        <w:tc>
          <w:tcPr/>
          <w:p>
            <w:pPr>
              <w:jc w:val="left"/>
            </w:pPr>
            <w:r>
              <w:t xml:space="preserve">ФНС России</w:t>
            </w:r>
          </w:p>
        </w:tc>
      </w:tr>
      <w:tr>
        <w:tc>
          <w:tcPr/>
          <w:p>
            <w:pPr>
              <w:jc w:val="left"/>
            </w:pPr>
            <w:r>
              <w:t xml:space="preserve">Бюджетные организации</w:t>
            </w:r>
          </w:p>
        </w:tc>
        <w:tc>
          <w:tcPr/>
          <w:p>
            <w:pPr>
              <w:jc w:val="left"/>
            </w:pPr>
            <w:r>
              <w:t xml:space="preserve">КСКПЭП должностных лиц государственных органов</w:t>
            </w:r>
          </w:p>
        </w:tc>
        <w:tc>
          <w:tcPr/>
          <w:p>
            <w:pPr>
              <w:jc w:val="left"/>
            </w:pPr>
            <w:r>
              <w:t xml:space="preserve">Федеральное Казначейство</w:t>
            </w:r>
          </w:p>
        </w:tc>
      </w:tr>
      <w:tr>
        <w:tc>
          <w:tcPr/>
          <w:p>
            <w:pPr>
              <w:jc w:val="left"/>
            </w:pPr>
            <w:r>
              <w:t xml:space="preserve">Кредитные организации, операторы платежных систем, некредитные финансовые организации и индивидуальные предприниматели, осуществляющие поднадзорные ЦБ виды деятельности</w:t>
            </w:r>
          </w:p>
        </w:tc>
        <w:tc>
          <w:tcPr/>
          <w:p>
            <w:pPr>
              <w:jc w:val="left"/>
            </w:pPr>
            <w:r>
              <w:t xml:space="preserve">КСКПЭП юридического лица (ЮЛ), в которой указан руководитель</w:t>
            </w:r>
          </w:p>
        </w:tc>
        <w:tc>
          <w:tcPr/>
          <w:p>
            <w:pPr>
              <w:jc w:val="left"/>
            </w:pPr>
            <w:r>
              <w:t xml:space="preserve">Центральный банк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Услуга по выдаче КСКПЭП предоставляется ФНС России бесплатно и может оказываться в территориальных органах ФНС России. По вопросам получения КСКПЭП можно обращаться в: Межрайонная ИФНС России № 46 по г. Москве, адрес: Походный проезд вл.3, стр.2, Москва, 125373. Единый телефон Контакт-центра: 8 (800) 222-22-22</w:t>
      </w:r>
    </w:p>
    <w:p>
      <w:pPr>
        <w:pStyle w:val="BodyText"/>
      </w:pPr>
      <w:r>
        <w:t xml:space="preserve">Напоминаем, что КСКПЭП выдается только при личной идентификации</w:t>
      </w:r>
      <w:r>
        <w:br/>
      </w:r>
      <w:r>
        <w:t xml:space="preserve">в Инспекции генерального директора юридического лица (лица, имеющего право действовать от имени юридического лица без доверенности), индивидуального предпринимателя или нотариуса.</w:t>
      </w:r>
    </w:p>
    <w:p>
      <w:pPr>
        <w:pStyle w:val="BodyText"/>
      </w:pPr>
      <w:r>
        <w:rPr>
          <w:bCs/>
          <w:b/>
        </w:rPr>
        <w:t xml:space="preserve">Для получения КСКПЭП необходимо предоставить в УЦ ФНС России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USB-носитель ключевой информации (токен), сертифицированный</w:t>
      </w:r>
      <w:r>
        <w:br/>
      </w:r>
      <w:r>
        <w:rPr>
          <w:bCs/>
          <w:b/>
          <w:bCs/>
          <w:b/>
        </w:rPr>
        <w:t xml:space="preserve">ФСТЭК России или ФСБ России для записи КСКПЭП и следующий пакет документов:</w:t>
      </w:r>
    </w:p>
    <w:p>
      <w:pPr>
        <w:pStyle w:val="BodyText"/>
      </w:pP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основной документ, удостоверяющий личность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СНИЛС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 01.07.2021 для получения услуги возможна запись на сайте ФНС России (</w:t>
      </w:r>
      <w:hyperlink r:id="rId20">
        <w:r>
          <w:rPr>
            <w:rStyle w:val="Hyperlink"/>
          </w:rPr>
          <w:t xml:space="preserve">www.nalog.gov.ru</w:t>
        </w:r>
      </w:hyperlink>
      <w:r>
        <w:t xml:space="preserve">) посредством сервиса «Онлайн-запись на прием в инспекцию» или «Личный кабинет для физических лиц».</w:t>
      </w:r>
    </w:p>
    <w:p>
      <w:pPr>
        <w:pStyle w:val="BodyText"/>
      </w:pPr>
      <w:r>
        <w:t xml:space="preserve">Консультацию и техническое сопровождение можно получить в:</w:t>
      </w:r>
    </w:p>
    <w:p>
      <w:pPr>
        <w:pStyle w:val="BodyText"/>
      </w:pPr>
      <w:r>
        <w:rPr>
          <w:bCs/>
          <w:b/>
        </w:rPr>
        <w:t xml:space="preserve">Едином контактном центре ФНС России тел. 8-800-222-2222</w:t>
      </w:r>
      <w:r>
        <w:br/>
      </w:r>
      <w:r>
        <w:rPr>
          <w:bCs/>
          <w:b/>
        </w:rPr>
        <w:t xml:space="preserve">(после 01.07.2021).</w:t>
      </w:r>
    </w:p>
    <w:p>
      <w:pPr>
        <w:pStyle w:val="BodyText"/>
      </w:pPr>
    </w:p>
    <w:p>
      <w:pPr>
        <w:pStyle w:val="BodyText"/>
      </w:pPr>
      <w:hyperlink r:id="rId21">
        <w:r>
          <w:rPr>
            <w:rStyle w:val="Hyperlink"/>
          </w:rPr>
          <w:t xml:space="preserve">ПОЛУЧЕНИЕ КВАЛИФИЦИРОВАННОГО СЕРТИФИКАТА КЛЮЧА ПРОВЕРКИ ЭЛЕКТРОННОЙ ПОДПИСИ (КВАЛИФИЦИРОВАННЫЙ СЕРТИФИКАТ)</w:t>
        </w:r>
      </w:hyperlink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http://nekrasovka.mos.ru/information-on-taxes-and-taxation/tax/news/detail/10101804.html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information-on-taxes-and-taxation/&#1055;&#1088;&#1080;&#1083;&#1086;&#1078;&#1077;&#1085;&#1080;&#1077;%20&#8470;%202%20(&#1087;&#1086;&#1083;&#1091;&#1095;&#1077;&#1085;&#1080;&#1077;%20&#1050;&#1069;&#1055;.&#1080;&#1090;&#1086;&#1075;)%20(1).docx" TargetMode="External" /><Relationship Type="http://schemas.openxmlformats.org/officeDocument/2006/relationships/hyperlink" Id="rId23" Target="http://nekrasovka.mos.ru" TargetMode="External" /><Relationship Type="http://schemas.openxmlformats.org/officeDocument/2006/relationships/hyperlink" Id="rId22" Target="http://nekrasovka.mos.ru/information-on-taxes-and-taxation/tax/news/detail/10101804.html" TargetMode="External" /><Relationship Type="http://schemas.openxmlformats.org/officeDocument/2006/relationships/hyperlink" Id="rId20" Target="http://www.nalog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information-on-taxes-and-taxation/&#1055;&#1088;&#1080;&#1083;&#1086;&#1078;&#1077;&#1085;&#1080;&#1077;%20&#8470;%202%20(&#1087;&#1086;&#1083;&#1091;&#1095;&#1077;&#1085;&#1080;&#1077;%20&#1050;&#1069;&#1055;.&#1080;&#1090;&#1086;&#1075;)%20(1).docx" TargetMode="External" /><Relationship Type="http://schemas.openxmlformats.org/officeDocument/2006/relationships/hyperlink" Id="rId23" Target="http://nekrasovka.mos.ru" TargetMode="External" /><Relationship Type="http://schemas.openxmlformats.org/officeDocument/2006/relationships/hyperlink" Id="rId22" Target="http://nekrasovka.mos.ru/information-on-taxes-and-taxation/tax/news/detail/10101804.html" TargetMode="External" /><Relationship Type="http://schemas.openxmlformats.org/officeDocument/2006/relationships/hyperlink" Id="rId20" Target="http://www.nalog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2025-03-09T16:31:07Z</dcterms:created>
  <dcterms:modified xsi:type="dcterms:W3CDTF">2025-03-09T16:31:07Z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