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e63f470e555e8fa529f68e106ec4674615005"/>
    <w:p>
      <w:pPr>
        <w:pStyle w:val="Heading3"/>
      </w:pPr>
      <w:r>
        <w:t xml:space="preserve">Правила пожарной безопасности во время сжигания чучела Масленицы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drawing>
          <wp:inline>
            <wp:extent cx="5334000" cy="75434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Рисунок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http://nekrasovka.mos.ru/informaciya-dlya-roditeley/detail/12815686.html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815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815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2025-03-12T02:47:07Z</dcterms:created>
  <dcterms:modified xsi:type="dcterms:W3CDTF">2025-03-12T02:47:07Z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