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амятка-по-правилам-поведения-на-природе"/>
    <w:p>
      <w:pPr>
        <w:pStyle w:val="Heading3"/>
      </w:pPr>
      <w:r>
        <w:t xml:space="preserve">Памятка по правилам поведения на природе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drawing>
          <wp:inline>
            <wp:extent cx="5334000" cy="37405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Скриншот%2016-05-2024%201329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05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4413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Скриншот%2016-05-2024%2013295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41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http://nekrasovka.mos.ru/informaciya-dlya-roditeley/detail/12372445.html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informaciya-dlya-roditeley/detail/12372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informaciya-dlya-roditeley/detail/12372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2025-03-12T22:03:43Z</dcterms:created>
  <dcterms:modified xsi:type="dcterms:W3CDTF">2025-03-12T22:03:43Z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