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стать-жертвой-мошенничества"/>
    <w:p>
      <w:pPr>
        <w:pStyle w:val="Heading3"/>
      </w:pPr>
      <w:r>
        <w:t xml:space="preserve">Как не стать жертвой мошенничества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http://nekrasovka.mos.ru/informaciya-dlya-roditeley/detail/12005873.html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ciya-dlya-roditeley/detail/12005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ciya-dlya-roditeley/detail/12005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2025-03-10T04:57:59Z</dcterms:created>
  <dcterms:modified xsi:type="dcterms:W3CDTF">2025-03-10T04:57:59Z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