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гепатитов"/>
    <w:p>
      <w:pPr>
        <w:pStyle w:val="Heading3"/>
      </w:pPr>
      <w:r>
        <w:t xml:space="preserve">Профилактика гепатитов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rPr>
          <w:bCs/>
          <w:b/>
        </w:rPr>
        <w:t xml:space="preserve">Гепатит</w:t>
      </w:r>
      <w:r>
        <w:t xml:space="preserve"> </w:t>
      </w:r>
      <w:r>
        <w:t xml:space="preserve">– это острое или хроническое воспаление печёночной ткани. Наиболее частым и характерным симптомом этого процесса является желтуха (приобретение кожей и склерами глаз жёлтого оттенка в связи с нарушением метаболизма пигмента билирубина).</w:t>
      </w:r>
    </w:p>
    <w:p>
      <w:pPr>
        <w:pStyle w:val="BodyText"/>
      </w:pPr>
      <w:r>
        <w:t xml:space="preserve">Причины развития гепатита могут быть различные, в связи с чем гепатиты подразделяют на инфекционные, токсические и аутоиммунные. Инфекционные гепатиты могут быть вирусными (вирусный гепатит В), бактериальными (например, при сифилисе), а также паразитарными (например, при токсоплазмозе). Среди токсических гепатитов выделяют лекарственный, алкогольный и гепатиты, возникающие при отравлении различными химическими веществами. Аутоиммунный гепатит связан с генетической предрасположенностью. В нашей стране наиболее распространены вирусные гепатиты А, В, С и D.</w:t>
      </w:r>
    </w:p>
    <w:p>
      <w:pPr>
        <w:pStyle w:val="BodyText"/>
      </w:pPr>
      <w:r>
        <w:rPr>
          <w:bCs/>
          <w:b/>
        </w:rPr>
        <w:t xml:space="preserve">Вирусный гепатит А</w:t>
      </w:r>
      <w:r>
        <w:t xml:space="preserve"> </w:t>
      </w:r>
      <w:r>
        <w:t xml:space="preserve">– «классическая желтуха», инфекция, которая передаётся от человека к человеку преимущественно пищевым и водным путями. Заражение происходит при употреблении воды, содержащей вирус (очень устойчивый во внешней среде). Индивидуальная профилактика включает употребление кипячёной воды, купание только в разрешённых зонах или в бассейнах, где осуществляется водоподготовка. Не рекомендуется также, особенно летом, употреблять покупные напитки со льдом, который может стать фактором передачи инфекции при использовании недоброкачественной воды.</w:t>
      </w:r>
    </w:p>
    <w:p>
      <w:pPr>
        <w:pStyle w:val="BodyText"/>
      </w:pPr>
      <w:r>
        <w:t xml:space="preserve">Пищевой путь передачи гепатита А реализуется при употреблении плохо промытых фруктов, ягод и овощей, и дальнейшего приготовления из них салатов и других блюд без термообработки. Профилактика заражения в данном случае – обязательное промывание продуктов под струёй горячей воды, а также термообработка, если требуется. Не рекомендуется также покупать готовые блюда, в особенности салаты, в магазинах и супермаркетах, отдавая предпочтение домашнему приготовлению. Индивидуальной мерой специфической профилактики вирусного гепатита А является</w:t>
      </w:r>
      <w:r>
        <w:t xml:space="preserve"> </w:t>
      </w:r>
      <w:r>
        <w:rPr>
          <w:bCs/>
          <w:b/>
        </w:rPr>
        <w:t xml:space="preserve">вакцинация</w:t>
      </w:r>
      <w:r>
        <w:t xml:space="preserve">. Она обязательна для лиц определённых специальностей (например, медицинских работников), однако также показана и лицам, выезжающим в неблагополучные по заболеванию страны (например, в Индию).</w:t>
      </w:r>
    </w:p>
    <w:p>
      <w:pPr>
        <w:pStyle w:val="BodyText"/>
      </w:pPr>
      <w:r>
        <w:t xml:space="preserve">На начальной стадии заболевание характеризуется такими симптомами: недомоганием, тяжестью в правом подреберье, тошнотой, что нельзя игнорировать, – необходимо обращаться к врачу как можно скорее. Кроме того, необходимо соблюдать правила гигиены, поскольку заболевание заразное для окружающих.</w:t>
      </w:r>
    </w:p>
    <w:p>
      <w:pPr>
        <w:pStyle w:val="BodyText"/>
      </w:pPr>
      <w:r>
        <w:rPr>
          <w:bCs/>
          <w:b/>
        </w:rPr>
        <w:t xml:space="preserve">Прививку против вирусного гепатита А можно сделать в прививочных кабинетах поликлиник по месту прикрепления бесплатно.</w:t>
      </w:r>
    </w:p>
    <w:p>
      <w:pPr>
        <w:pStyle w:val="BodyText"/>
      </w:pPr>
      <w:r>
        <w:rPr>
          <w:bCs/>
          <w:b/>
        </w:rPr>
        <w:t xml:space="preserve">Позаботьтесь о своем здоровье заранее!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http://nekrasovka.mos.ru/directions-of-activity/the-consumer-market/the-cps/detail/12471323.html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471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471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2024-07-10T10:15:46Z</dcterms:created>
  <dcterms:modified xsi:type="dcterms:W3CDTF">2024-07-10T10:15:46Z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