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9982fd46c75520219ce75e1c1e8a07e4802da"/>
    <w:p>
      <w:pPr>
        <w:pStyle w:val="Heading3"/>
      </w:pPr>
      <w:r>
        <w:t xml:space="preserve">КАНЦЕРОГЕННОСТЬ ПОТРЕБЛЯЕМОГО КРАСНОГО И ОБРАБОТАННОГО МЯСА</w:t>
      </w:r>
    </w:p>
    <w:p>
      <w:pPr>
        <w:pStyle w:val="FirstParagraph"/>
      </w:pPr>
      <w:r>
        <w:t xml:space="preserve">27.06.2024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915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Скриншот%2027-06-2024%201649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1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http://nekrasovka.mos.ru/directions-of-activity/the-consumer-market/the-cps/detail/12451341.html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directions-of-activity/the-consumer-market/the-cps/detail/12451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directions-of-activity/the-consumer-market/the-cps/detail/12451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2024-08-20T09:55:37Z</dcterms:created>
  <dcterms:modified xsi:type="dcterms:W3CDTF">2024-08-20T09:55:37Z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