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4be2bd677f04c6ed19689bab195956e5adcd41"/>
    <w:p>
      <w:pPr>
        <w:pStyle w:val="Heading3"/>
      </w:pPr>
      <w:r>
        <w:t xml:space="preserve">АО «МОСГАЗ» обеспечит газовую безопасность в новогодние праздники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t xml:space="preserve">Для обеспечения надежной и бесперебойной работы газового хозяйства столицы на время новогодних праздников АО «МОСГАЗ» в составе предприятий Комплекса городского хозяйства будет работать в усиленном режиме. На ежедневном круглосуточном дежурстве будут находиться более 20 аварийных бригад и 64 единиц техники Управления аварийно-восстановительных работ для оперативного реагирования в случае необходимости.</w:t>
      </w:r>
    </w:p>
    <w:p>
      <w:pPr>
        <w:pStyle w:val="BodyText"/>
      </w:pPr>
      <w:r>
        <w:t xml:space="preserve">В МОСГАЗе организовано круглосуточное дежурство ответственных руководителей Общества. В соответствии с разработанными регламентами обеспечено полное оперативное взаимодействие со смежными городскими организациями, оперативным отделом Департамента ЖКХ, ГУ МВД России по городу Москве и сотрудниками столичного главка МЧС России.</w:t>
      </w:r>
    </w:p>
    <w:p>
      <w:pPr>
        <w:pStyle w:val="BodyText"/>
      </w:pPr>
      <w:r>
        <w:t xml:space="preserve">Особое внимание уделяется работе Центрального диспетчерского управления. Персонал ЦДУ МОСГАЗа с помощью автоматизированных средств введет дистанционный контроль режимов работы газотранспортной сети и готов к принятию всех необходимых мер для обеспечения бесперебойного и безопасного газоснабжения города.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2Z4A46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00MAX_616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DG0_952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http://nekrasovka.mos.ru/directions-of-activity/mosgaz/detail/9605457.html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directions-of-activity/mosgaz/detail/9605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directions-of-activity/mosgaz/detail/9605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2024-04-14T22:20:54Z</dcterms:created>
  <dcterms:modified xsi:type="dcterms:W3CDTF">2024-04-14T22:20:54Z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