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f3e45e05ec5022cf2a892cb28b46d2833942b0e"/>
    <w:p>
      <w:pPr>
        <w:pStyle w:val="Heading3"/>
      </w:pPr>
      <w:r>
        <w:t xml:space="preserve">В Москве завершается внеплановая проверка газового оборудования</w:t>
      </w:r>
    </w:p>
    <w:p>
      <w:pPr>
        <w:pStyle w:val="FirstParagraph"/>
      </w:pPr>
      <w:r>
        <w:t xml:space="preserve">13.10.2020</w:t>
      </w:r>
    </w:p>
    <w:p>
      <w:pPr>
        <w:pStyle w:val="BodyText"/>
      </w:pPr>
      <w:r>
        <w:t xml:space="preserve">Для повышения безопасности при использовании газа в быту было принято решение провести комплексную внеплановую проверку внутридомового и внутриквартирного газового оборудования.</w:t>
      </w:r>
    </w:p>
    <w:p>
      <w:pPr>
        <w:pStyle w:val="BodyText"/>
      </w:pPr>
      <w:r>
        <w:t xml:space="preserve">В ходе проверки особое внимание уделяется состоянию внутридомового газопровода и газовых приборов, установленных непосредственно в квартирах. В настоящее время проверено 86% жилого фонда, выявлен ряд нарушений, в том числе недоступность газопровода для обслуживания, установка принудительной вентиляции, газовые приборы без автоматики безопасности. Все нарушения оперативно устраняются.</w:t>
      </w:r>
    </w:p>
    <w:p>
      <w:pPr>
        <w:pStyle w:val="BodyText"/>
      </w:pPr>
      <w:r>
        <w:t xml:space="preserve">Устаревшее оборудование становится причиной возникновения аварийных ситуаций, поэтому необходимо его своевременно менять. Ответственность за безопасную эксплуатацию несет собственник газового прибора.</w:t>
      </w:r>
    </w:p>
    <w:p>
      <w:pPr>
        <w:pStyle w:val="BodyText"/>
      </w:pPr>
      <w:r>
        <w:t xml:space="preserve">Срок службы газовой плиты составляет в среднем 10-12 лет, после этого изнашиваются газовые краны, деформируются рассекатели горелок, нарушается теплоизоляция духового шкафа. Поддерживать безопасную работу таких приборов практически невозможно, в том числе из-за отсутствия запчастей, необходима замена.</w:t>
      </w:r>
    </w:p>
    <w:p>
      <w:pPr>
        <w:pStyle w:val="BodyText"/>
      </w:pPr>
      <w:r>
        <w:t xml:space="preserve">В ходе проверки специалисты АО «МОСГАЗ» проводят с жильцами инструктаж и раздают памятки по безопасной эксплуатации газа в быту.</w:t>
      </w:r>
    </w:p>
    <w:p>
      <w:pPr>
        <w:pStyle w:val="BodyText"/>
      </w:pPr>
      <w:r>
        <w:t xml:space="preserve">Внеплановая проверка проводится в дополнение к плановому ежегодному техническому обслуживанию газового оборудования. Информация о датах и времени ее проведения размещается на информационных стендах рядом с многоквартирными домами.</w:t>
      </w:r>
    </w:p>
    <w:p>
      <w:pPr>
        <w:pStyle w:val="BodyText"/>
      </w:pPr>
      <w:r>
        <w:t xml:space="preserve">Просим москвичей отнестись с пониманием к проведению внеплановой проверки газового оборудования и обеспечить доступ специалистов столичного газового хозяйства в квартиры. С учетом сложной эпидемиологической ситуации все сотрудники обеспечены средствами индивидуальной защиты, строго соблюдают меры санитарной безопасности.</w:t>
      </w:r>
    </w:p>
    <w:p>
      <w:pPr>
        <w:pStyle w:val="BodyText"/>
      </w:pPr>
      <w:r>
        <w:t xml:space="preserve">Напоминаем, что специалисты столичного газового хозяйства не оказывают платных услуг при проведении проверки. Убедиться в том, что к вам пришёл газовик можно по номеру 104.</w:t>
      </w:r>
    </w:p>
    <w:p>
      <w:pPr>
        <w:pStyle w:val="BodyText"/>
      </w:pPr>
      <w:r>
        <w:rPr>
          <w:bCs/>
          <w:b/>
        </w:rPr>
        <w:t xml:space="preserve">СПРАВОЧНО</w:t>
      </w:r>
    </w:p>
    <w:p>
      <w:pPr>
        <w:pStyle w:val="BodyText"/>
      </w:pPr>
      <w:r>
        <w:t xml:space="preserve">Для замены старой газовой плиты вы можете обратиться в службу сервиса АО «МОСГАЗ» по телефону 8 (495) 660-20-01. Служба сервиса выполняет заявки ежедневно с 8:00 до 20:00.</w:t>
      </w:r>
    </w:p>
    <w:p>
      <w:pPr>
        <w:pStyle w:val="BodyText"/>
      </w:pPr>
      <w:r>
        <w:t xml:space="preserve">АО «МОСГАЗ» напоминает:</w:t>
      </w:r>
    </w:p>
    <w:p>
      <w:pPr>
        <w:pStyle w:val="BodyText"/>
      </w:pPr>
      <w:r>
        <w:t xml:space="preserve">При появлении запаха газа в помещении или на улице звонить в аварийную диспетчерскую АО «МОСГАЗ» по номеру 104, до прибытия аварийной бригады:</w:t>
      </w:r>
    </w:p>
    <w:p>
      <w:pPr>
        <w:pStyle w:val="BodyText"/>
      </w:pPr>
      <w:r>
        <w:t xml:space="preserve">• Прекратить пользование газовыми приборами;</w:t>
      </w:r>
    </w:p>
    <w:p>
      <w:pPr>
        <w:pStyle w:val="BodyText"/>
      </w:pPr>
      <w:r>
        <w:t xml:space="preserve">• Перекрыть краны на опуске перед приборами и на самом приборе;</w:t>
      </w:r>
    </w:p>
    <w:p>
      <w:pPr>
        <w:pStyle w:val="BodyText"/>
      </w:pPr>
      <w:r>
        <w:t xml:space="preserve">• Погасить другие источники огня;</w:t>
      </w:r>
    </w:p>
    <w:p>
      <w:pPr>
        <w:pStyle w:val="BodyText"/>
      </w:pPr>
      <w:r>
        <w:t xml:space="preserve">• Открыть форточку (окно);</w:t>
      </w:r>
    </w:p>
    <w:p>
      <w:pPr>
        <w:pStyle w:val="BodyText"/>
      </w:pPr>
      <w:r>
        <w:t xml:space="preserve">• Не допускать появления открытого огня;</w:t>
      </w:r>
    </w:p>
    <w:p>
      <w:pPr>
        <w:pStyle w:val="BodyText"/>
      </w:pPr>
      <w:r>
        <w:t xml:space="preserve">• Не включать и выключать электрооборудование;</w:t>
      </w:r>
    </w:p>
    <w:p>
      <w:pPr>
        <w:pStyle w:val="BodyText"/>
      </w:pPr>
      <w:r>
        <w:t xml:space="preserve">• Покинуть загазованное помещение;</w:t>
      </w:r>
    </w:p>
    <w:p>
      <w:pPr>
        <w:pStyle w:val="BodyText"/>
      </w:pPr>
      <w:r>
        <w:t xml:space="preserve">• Организовать у подъезда встречу аварийной бригады.</w:t>
      </w:r>
    </w:p>
    <w:p>
      <w:pPr>
        <w:pStyle w:val="BodyText"/>
      </w:pPr>
      <w:r>
        <w:t xml:space="preserve">Как отличить специалиста АО «МОСГАЗ» от мошенников:</w:t>
      </w:r>
    </w:p>
    <w:p>
      <w:pPr>
        <w:pStyle w:val="BodyText"/>
      </w:pPr>
      <w:r>
        <w:t xml:space="preserve">• Сотрудник АО «МОСГАЗ» одет в спецодежду темно-синего цвета со светоотражающими полосками;</w:t>
      </w:r>
    </w:p>
    <w:p>
      <w:pPr>
        <w:pStyle w:val="BodyText"/>
      </w:pPr>
      <w:r>
        <w:t xml:space="preserve">• На спине есть оранжевая кокетка с надписью «МОСГАЗ» и фирменным логотипом;</w:t>
      </w:r>
    </w:p>
    <w:p>
      <w:pPr>
        <w:pStyle w:val="BodyText"/>
      </w:pPr>
      <w:r>
        <w:t xml:space="preserve">• Специалист обязан предъявить удостоверение установленного образца.</w:t>
      </w:r>
    </w:p>
    <w:p>
      <w:pPr>
        <w:pStyle w:val="BodyText"/>
      </w:pPr>
      <w:r>
        <w:t xml:space="preserve">Что должно быть в удостоверении сотрудника АО «МОСГАЗ»:</w:t>
      </w:r>
    </w:p>
    <w:p>
      <w:pPr>
        <w:pStyle w:val="BodyText"/>
      </w:pPr>
      <w:r>
        <w:t xml:space="preserve">• Фотография сотрудника;</w:t>
      </w:r>
    </w:p>
    <w:p>
      <w:pPr>
        <w:pStyle w:val="BodyText"/>
      </w:pPr>
      <w:r>
        <w:t xml:space="preserve">• Герб Москвы;</w:t>
      </w:r>
    </w:p>
    <w:p>
      <w:pPr>
        <w:pStyle w:val="BodyText"/>
      </w:pPr>
      <w:r>
        <w:t xml:space="preserve">• Фирменный логотип АО «МОСГАЗ»;</w:t>
      </w:r>
    </w:p>
    <w:p>
      <w:pPr>
        <w:pStyle w:val="BodyText"/>
      </w:pPr>
      <w:r>
        <w:t xml:space="preserve">• Фирменная голограмма;</w:t>
      </w:r>
    </w:p>
    <w:p>
      <w:pPr>
        <w:pStyle w:val="BodyText"/>
      </w:pPr>
      <w:r>
        <w:t xml:space="preserve">• Срок действия удостоверения;</w:t>
      </w:r>
    </w:p>
    <w:p>
      <w:pPr>
        <w:pStyle w:val="BodyText"/>
      </w:pPr>
      <w:r>
        <w:t xml:space="preserve">• Номер сотрудника, его фамилия, имя и отчество;</w:t>
      </w:r>
    </w:p>
    <w:p>
      <w:pPr>
        <w:pStyle w:val="BodyText"/>
      </w:pPr>
      <w:r>
        <w:t xml:space="preserve">• Название управления и должность сотрудника;</w:t>
      </w:r>
    </w:p>
    <w:p>
      <w:pPr>
        <w:pStyle w:val="BodyText"/>
      </w:pPr>
      <w:r>
        <w:t xml:space="preserve">• Печать АО «МОСГАЗ».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00MAX_42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00MAX_430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ekrasovka.mos.ru/www/IMG_327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ekrasovka.mos.ru/www/IMG_3266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http://nekrasovka.mos.ru/directions-of-activity/mosgaz/detail/9317583.html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3" Target="http://nekrasovka.mos.ru" TargetMode="External" /><Relationship Type="http://schemas.openxmlformats.org/officeDocument/2006/relationships/hyperlink" Id="rId32" Target="http://nekrasovka.mos.ru/directions-of-activity/mosgaz/detail/9317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nekrasovka.mos.ru" TargetMode="External" /><Relationship Type="http://schemas.openxmlformats.org/officeDocument/2006/relationships/hyperlink" Id="rId32" Target="http://nekrasovka.mos.ru/directions-of-activity/mosgaz/detail/9317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2025-03-11T19:58:06Z</dcterms:created>
  <dcterms:modified xsi:type="dcterms:W3CDTF">2025-03-11T19:58:06Z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