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идеоматериал-незаконная-деятельность"/>
    <w:p>
      <w:pPr>
        <w:pStyle w:val="Heading3"/>
      </w:pPr>
      <w:r>
        <w:t xml:space="preserve">Видеоматериал "Незаконная деятельность"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http://nekrasovka.mos.ru/directions-of-activity/migration-policy/detail/12660367.html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migration-policy/detail/12660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migration-policy/detail/12660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2025-01-03T19:17:57Z</dcterms:created>
  <dcterms:modified xsi:type="dcterms:W3CDTF">2025-01-03T19:17:57Z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