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32d062617dbcea78cb5e4bf34283f8b19847f"/>
    <w:p>
      <w:pPr>
        <w:pStyle w:val="Heading3"/>
      </w:pPr>
      <w:r>
        <w:t xml:space="preserve">Деловой центр на территории городского квартала Republic получил свидетельство Москомархитектуры об утверждении архитектурно-градостроительного решения. Здание выполнят в стиле хайтек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rPr>
          <w:bCs/>
          <w:b/>
        </w:rPr>
        <w:t xml:space="preserve">Деловой центр на территории городского квартала Republic получил свидетельство Москомархитектуры об утверждении архитектурно-градостроительного решения. Здание выполнят в стиле хайтек.</w:t>
      </w:r>
      <w:r>
        <w:t xml:space="preserve"> </w:t>
      </w:r>
      <w:r>
        <w:t xml:space="preserve">Об этом рассказал главный архитектор столицы, первый заместитель председателя Комитета по архитектуре и градостроительству,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Сергей Кузнецов</w:t>
      </w:r>
      <w:r>
        <w:t xml:space="preserve">.</w:t>
      </w:r>
    </w:p>
    <w:p>
      <w:pPr>
        <w:pStyle w:val="BodyText"/>
      </w:pPr>
      <w:r>
        <w:t xml:space="preserve">Архитектурное решение комплекса высотой 130 метров разработало бюро AI Studio. В новом здании общей площадью 69,7 тысячи квадратных метров будет заложено 49,7 тысячи квадратных метров офисных площадей. Их оборудуют современной системой безопасности и передовыми технологическими решениями, необходимыми для офисных сотрудников и компаний.</w:t>
      </w:r>
    </w:p>
    <w:p>
      <w:pPr>
        <w:pStyle w:val="BodyText"/>
      </w:pPr>
      <w:r>
        <w:rPr>
          <w:iCs/>
          <w:i/>
        </w:rPr>
        <w:t xml:space="preserve">«Специальные материалы для фасада здания и применение терракотового цвета позволят достичь гармонии между современным офисным пространством и инфраструктурой, а также реставрируемых индустриальных мастерских. Такой дизайн позволит сохранить единый облик городского квартала. Помимо делового кластера, он соединяет в себе жилое пространство, торговые и досуговые площадки», –</w:t>
      </w:r>
      <w:r>
        <w:t xml:space="preserve"> </w:t>
      </w:r>
      <w:r>
        <w:t xml:space="preserve">рассказал</w:t>
      </w:r>
      <w:r>
        <w:t xml:space="preserve"> </w:t>
      </w:r>
      <w:r>
        <w:rPr>
          <w:bCs/>
          <w:b/>
        </w:rPr>
        <w:t xml:space="preserve">Сергей Кузнецов</w:t>
      </w:r>
      <w:r>
        <w:t xml:space="preserve">.</w:t>
      </w:r>
    </w:p>
    <w:p>
      <w:pPr>
        <w:pStyle w:val="BodyText"/>
      </w:pPr>
      <w:r>
        <w:t xml:space="preserve">Проект Frame, реализуемый девелопером Forma, будет полностью завершен во втором квартале 2027 года. Он станет частью многофункционального пространства квартала Republic, включающего жилье, ретейл, событийно-гастрономический кластер, а также образовательные и спортивные объекты.</w:t>
      </w:r>
    </w:p>
    <w:p>
      <w:pPr>
        <w:pStyle w:val="BodyText"/>
      </w:pPr>
      <w:r>
        <w:rPr>
          <w:iCs/>
          <w:i/>
        </w:rPr>
        <w:t xml:space="preserve">«В новом офисном центре запроектированы кафе с отдельным входом и фитнес-клуб. Здесь расположатся офисы, в которых смогут работать более трех тысяч человек. Проектом также предусмотрен четырехуровневый паркинг</w:t>
      </w:r>
      <w:r>
        <w:t xml:space="preserve">», – добавил председатель Комитета города Москвы по ценовой политике в строительстве и государственной экспертизе проектов (Москомэкспертиза)</w:t>
      </w:r>
      <w:r>
        <w:t xml:space="preserve"> </w:t>
      </w:r>
      <w:r>
        <w:rPr>
          <w:bCs/>
          <w:b/>
        </w:rPr>
        <w:t xml:space="preserve">Иван Щербаков</w:t>
      </w:r>
      <w:r>
        <w:t xml:space="preserve">.</w:t>
      </w:r>
    </w:p>
    <w:p>
      <w:pPr>
        <w:pStyle w:val="BodyText"/>
      </w:pPr>
      <w:r>
        <w:t xml:space="preserve">Подобные объекты возводятся и в других районах столицы. Так, ранее заместитель мэра Москвы по вопросам градостроительной политики и строительства</w:t>
      </w:r>
      <w:r>
        <w:t xml:space="preserve"> </w:t>
      </w:r>
      <w:r>
        <w:rPr>
          <w:bCs/>
          <w:b/>
        </w:rPr>
        <w:t xml:space="preserve">Владимир Ефимов</w:t>
      </w:r>
      <w:r>
        <w:t xml:space="preserve"> </w:t>
      </w:r>
      <w:hyperlink r:id="rId20">
        <w:r>
          <w:rPr>
            <w:rStyle w:val="Hyperlink"/>
          </w:rPr>
          <w:t xml:space="preserve">рассказал</w:t>
        </w:r>
      </w:hyperlink>
      <w:r>
        <w:t xml:space="preserve">, что в Тропарево-Никулине появится общественно-деловая недвижимость. Ее возведут на неэффективно используемом участке в рамках программы комплексного развития территорий (КРТ).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http://nekrasovka.mos.ru/directions-of-activity/construction/press-sluzhba-moskomarkhitektury/detail/12480032.html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construction/press-sluzhba-moskomarkhitektury/detail/12480032.html" TargetMode="External" /><Relationship Type="http://schemas.openxmlformats.org/officeDocument/2006/relationships/hyperlink" Id="rId20" Target="https://stroi.mos.ru/press_releases/vladimir-iefimov-na-zapadie-stolitsy-poiavitsia-sovriemiennyi-obshchiestvienno-dielovoi-tsien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construction/press-sluzhba-moskomarkhitektury/detail/12480032.html" TargetMode="External" /><Relationship Type="http://schemas.openxmlformats.org/officeDocument/2006/relationships/hyperlink" Id="rId20" Target="https://stroi.mos.ru/press_releases/vladimir-iefimov-na-zapadie-stolitsy-poiavitsia-sovriemiennyi-obshchiestvienno-dielovoi-tsien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2025-07-18T19:19:38Z</dcterms:created>
  <dcterms:modified xsi:type="dcterms:W3CDTF">2025-07-18T19:19:38Z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