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94c290bf7d4a4c26cdb4bc7487dc10b6850412"/>
    <w:p>
      <w:pPr>
        <w:pStyle w:val="Heading3"/>
      </w:pPr>
      <w:r>
        <w:t xml:space="preserve">Юлиана Княжевская: город выделил четыре участка под индивидуальное жилищное строительство в ТиНАО</w:t>
      </w:r>
    </w:p>
    <w:p>
      <w:pPr>
        <w:pStyle w:val="FirstParagraph"/>
      </w:pPr>
      <w:r>
        <w:t xml:space="preserve">16.07.2024</w:t>
      </w:r>
    </w:p>
    <w:p>
      <w:pPr>
        <w:pStyle w:val="BodyText"/>
      </w:pPr>
      <w:r>
        <w:t xml:space="preserve">В Троицком и Новомосковском административных округах определены четыре участка под индивидуальное жилищное строительство (ИЖС). Об этом сообщила председатель Комитета по архитектуре и градостроительству столицы (Москомархитектура), входящего в Комплекс градостроительной политики и строительства города Москвы,</w:t>
      </w:r>
      <w:r>
        <w:t xml:space="preserve"> </w:t>
      </w:r>
      <w:r>
        <w:rPr>
          <w:bCs/>
          <w:b/>
        </w:rPr>
        <w:t xml:space="preserve">Юлиана Княжевская</w:t>
      </w:r>
      <w:r>
        <w:t xml:space="preserve">.</w:t>
      </w:r>
    </w:p>
    <w:p>
      <w:pPr>
        <w:pStyle w:val="BodyText"/>
      </w:pPr>
      <w:r>
        <w:t xml:space="preserve">Территории под застройку расположены в районах Троицк, Краснопахорский, Бекасово и Вороново.</w:t>
      </w:r>
    </w:p>
    <w:p>
      <w:pPr>
        <w:pStyle w:val="BodyText"/>
      </w:pPr>
      <w:r>
        <w:t xml:space="preserve">«Москомархитектура внесла изменения в правила землепользования и застройки столицы в отношении двух земельных участков и утвердила два градостроительных плана земельных участков общей площадью 0,41 гектара. На каждом из них можно будет возвести дом на 240 квадратных метров, а также разместить гараж или хозяйственный блок»,</w:t>
      </w:r>
      <w:r>
        <w:t xml:space="preserve"> </w:t>
      </w:r>
      <w:bookmarkStart w:id="20" w:name="Xef2e6c8f994975f7af91bc4de771b80546d377a"/>
      <w:r>
        <w:rPr>
          <w:iCs/>
          <w:i/>
        </w:rPr>
        <w:t xml:space="preserve">–</w:t>
      </w:r>
      <w:bookmarkEnd w:id="20"/>
      <w:r>
        <w:t xml:space="preserve"> </w:t>
      </w:r>
      <w:r>
        <w:t xml:space="preserve">сообщила</w:t>
      </w:r>
      <w:r>
        <w:t xml:space="preserve"> </w:t>
      </w:r>
      <w:r>
        <w:rPr>
          <w:bCs/>
          <w:b/>
        </w:rPr>
        <w:t xml:space="preserve">Юлиана Княжевская</w:t>
      </w:r>
      <w:r>
        <w:t xml:space="preserve">.</w:t>
      </w:r>
    </w:p>
    <w:p>
      <w:pPr>
        <w:pStyle w:val="BodyText"/>
      </w:pPr>
      <w:r>
        <w:t xml:space="preserve">ИЖС сегодня является одним из востребованных направлений развития рынка недвижимости в пределах ТиНАО. При реализации следует придерживаться обязательных требований: комплексного подхода, который предполагает единый стиль застраиваемых участков, а также наличие социальных и транспортных объектов.</w:t>
      </w:r>
    </w:p>
    <w:p>
      <w:pPr>
        <w:pStyle w:val="BodyText"/>
      </w:pPr>
      <w:r>
        <w:t xml:space="preserve">По словам</w:t>
      </w:r>
      <w:r>
        <w:t xml:space="preserve"> </w:t>
      </w:r>
      <w:r>
        <w:rPr>
          <w:bCs/>
          <w:b/>
        </w:rPr>
        <w:t xml:space="preserve">Юлианы Княжевской</w:t>
      </w:r>
      <w:r>
        <w:t xml:space="preserve">, жизнь в отдельном доме не должна быть в отрыве от привычного горожанину комфорта. Инвесторам следует рассматривать проекты, где учтен полный спектр социальной инфраструктуры.</w:t>
      </w:r>
    </w:p>
    <w:p>
      <w:pPr>
        <w:pStyle w:val="BodyText"/>
      </w:pPr>
      <w:r>
        <w:t xml:space="preserve">«Формат индивидуального жилья на новых территориях столицы развивается достаточно динамично. Если 10 лет назад в ТиНАО вводилось в эксплуатацию по 200–250 тысяч квадратных метров в рамках ИЖС, то за прошлый год мы уже построили более 750 тысяч квадратных метров такого жилья. И тенденция к росту сохраняется», – уточнил руководитель Департамента развития новых территорий города Москвы</w:t>
      </w:r>
      <w:r>
        <w:t xml:space="preserve"> </w:t>
      </w:r>
      <w:r>
        <w:rPr>
          <w:bCs/>
          <w:b/>
        </w:rPr>
        <w:t xml:space="preserve">Владимир Жидкин</w:t>
      </w:r>
      <w:r>
        <w:t xml:space="preserve">.</w:t>
      </w:r>
    </w:p>
    <w:p>
      <w:pPr>
        <w:pStyle w:val="BodyText"/>
      </w:pPr>
      <w:r>
        <w:t xml:space="preserve">Ранее заместитель мэра Москвы по вопросам градостроительной политики и строительства</w:t>
      </w:r>
      <w:r>
        <w:t xml:space="preserve"> </w:t>
      </w:r>
      <w:r>
        <w:rPr>
          <w:bCs/>
          <w:b/>
        </w:rPr>
        <w:t xml:space="preserve">Владимир Ефимов</w:t>
      </w:r>
      <w:r>
        <w:t xml:space="preserve"> </w:t>
      </w:r>
      <w:hyperlink r:id="rId21">
        <w:r>
          <w:rPr>
            <w:rStyle w:val="Hyperlink"/>
          </w:rPr>
          <w:t xml:space="preserve">сообщил</w:t>
        </w:r>
      </w:hyperlink>
      <w:r>
        <w:t xml:space="preserve">, что за четыре года жители столицы выкупили за 40 процентов от кадастровой стоимости 49 гектаров земли, которую они арендовали у города для индивидуального жилищного строительства.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http://nekrasovka.mos.ru/directions-of-activity/construction/press-sluzhba-moskomarkhitektury/detail/12480010.html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ekrasovka.mos.ru" TargetMode="External" /><Relationship Type="http://schemas.openxmlformats.org/officeDocument/2006/relationships/hyperlink" Id="rId22" Target="http://nekrasovka.mos.ru/directions-of-activity/construction/press-sluzhba-moskomarkhitektury/detail/12480010.html" TargetMode="External" /><Relationship Type="http://schemas.openxmlformats.org/officeDocument/2006/relationships/hyperlink" Id="rId21" Target="https://www.mos.ru/news/item/13817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ekrasovka.mos.ru" TargetMode="External" /><Relationship Type="http://schemas.openxmlformats.org/officeDocument/2006/relationships/hyperlink" Id="rId22" Target="http://nekrasovka.mos.ru/directions-of-activity/construction/press-sluzhba-moskomarkhitektury/detail/12480010.html" TargetMode="External" /><Relationship Type="http://schemas.openxmlformats.org/officeDocument/2006/relationships/hyperlink" Id="rId21" Target="https://www.mos.ru/news/item/13817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2025-03-11T05:28:42Z</dcterms:created>
  <dcterms:modified xsi:type="dcterms:W3CDTF">2025-03-11T05:28:42Z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