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fe677cd72320dff652824a2fc1de548d2f80db"/>
    <w:p>
      <w:pPr>
        <w:pStyle w:val="Heading3"/>
      </w:pPr>
      <w:r>
        <w:t xml:space="preserve">На северо-западе столицы в рамках проекта«Level Стрешнево» инвестор благоустраивает 2,4 гектара прибрежной зоны. Здесь вдоль Москвы-реки и реки Сходня будет сформировано новое общественное пространство.</w:t>
      </w:r>
    </w:p>
    <w:p>
      <w:pPr>
        <w:pStyle w:val="FirstParagraph"/>
      </w:pPr>
      <w:r>
        <w:t xml:space="preserve">07.06.2024</w:t>
      </w:r>
    </w:p>
    <w:p>
      <w:pPr>
        <w:pStyle w:val="BodyText"/>
      </w:pPr>
      <w:r>
        <w:t xml:space="preserve">Об этом сообщил главный архитектор Москвы, первый заместитель председателя Комитета по архитектуре и градостроительству столицы (Москомархитектура), входящего в Комплекс градостроительной политики и строительства города Москвы</w:t>
      </w:r>
      <w:r>
        <w:rPr>
          <w:bCs/>
          <w:b/>
        </w:rPr>
        <w:t xml:space="preserve">, Сергей Кузнецов.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Благоустройство по адресу: Волоколамское шоссе, дом 81/1 реализуется в два этапа: первый этап реализовало бюро LAS Landscape Architects, второй – бюро UTRO.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первого этапа для прогулок и отдыха вдоль Москвы-реки и реки Сходня уже оборудована уютная набережная-променад. Вскоре, в рамках второго этапа, здесь появится площадка для игры в петанк. Командная игра подходит для любого возраста, но в основном востребована старшим поколением, так как правила в ней просты и сама игра не требует специальной физической подготовки.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рамках проекта уже благоустроено 200 метров вдоль реки Сходня и 100 метров вдоль Москвы-реки, над берегами организованы три видовые площадки. Для мощения набережной использованы террасная доска, по всей длине променада установлены скамейки для отдыха ималые архитектурные формы для защиты от солнца и осадков, а также выполнена декоративная подсветка для безопасных прогулок в темное время суток», - рассказал</w:t>
      </w:r>
      <w:r>
        <w:t xml:space="preserve"> </w:t>
      </w:r>
      <w:r>
        <w:rPr>
          <w:bCs/>
          <w:b/>
        </w:rPr>
        <w:t xml:space="preserve">Сергей Кузнецов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Рекреационные объекты расположены около корпуса «Восток» и таунхаусов проекта «Level Стрешнево», который планируют ввести в эксплуатацию в III квартале 2024 года. Первый этап проекта уже сдан и благоустроен. Строительством и реализацией проекта занимается девелопер Level Group.</w:t>
      </w:r>
    </w:p>
    <w:p>
      <w:pPr>
        <w:pStyle w:val="BodyText"/>
      </w:pPr>
      <w:r>
        <w:drawing>
          <wp:inline>
            <wp:extent cx="5334000" cy="30009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Cam_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9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http://nekrasovka.mos.ru/directions-of-activity/construction/press-sluzhba-moskomarkhitektury/detail/12410519.html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directions-of-activity/construction/press-sluzhba-moskomarkhitektury/detail/124105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directions-of-activity/construction/press-sluzhba-moskomarkhitektury/detail/124105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2025-03-15T07:09:38Z</dcterms:created>
  <dcterms:modified xsi:type="dcterms:W3CDTF">2025-03-15T07:09:38Z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