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684fff7379224b95c5221ec386408900b38735"/>
    <w:p>
      <w:pPr>
        <w:pStyle w:val="Heading3"/>
      </w:pPr>
      <w:r>
        <w:t xml:space="preserve">Согласована архитектурная концепция новой очереди жилого комплекса «Квартал Герцена» в районе Бирюлево Восточное.</w:t>
      </w:r>
    </w:p>
    <w:p>
      <w:pPr>
        <w:pStyle w:val="FirstParagraph"/>
      </w:pPr>
      <w:r>
        <w:t xml:space="preserve">04.06.2024</w:t>
      </w:r>
    </w:p>
    <w:p>
      <w:pPr>
        <w:pStyle w:val="BodyText"/>
      </w:pPr>
      <w:r>
        <w:t xml:space="preserve">Об этом рассказал главный архитектор столицы, первый заместитель председателя Комитета по архитектуре и градостроительству (Москомархитектура), входящего в Комплекс градостроительной политики и строительства города Москвы,</w:t>
      </w:r>
      <w:r>
        <w:t xml:space="preserve"> </w:t>
      </w:r>
      <w:r>
        <w:rPr>
          <w:bCs/>
          <w:b/>
        </w:rPr>
        <w:t xml:space="preserve">Сергей Кузнецов.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«Большие окна, угловое остекление, сочетание классических и французских балконов с террасами на верхних этажах – ключевые элементы архитектурного облика второй очереди нового жилого комплекса в районе Бирюлево Восточное. Четыре разноэтажные секции, объединенные общим стилобатом, спроектированы в строгом современном стиле. При этом сочетание спокойных пастельных и акцентного бирюзового тонов, использованных для фасадов, служат отсылкой к расположенному рядом лесу</w:t>
      </w:r>
      <w:r>
        <w:t xml:space="preserve">», – прокомментировал</w:t>
      </w:r>
      <w:r>
        <w:t xml:space="preserve"> </w:t>
      </w:r>
      <w:r>
        <w:rPr>
          <w:bCs/>
          <w:b/>
        </w:rPr>
        <w:t xml:space="preserve">Сергей Кузнецов.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Реализацией проекта занимается группа «Самолет», авторами архитектурной концепции второй очереди выступило бюро DOMO.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Поскольку секции жилого дома выходят непосредственно на центральный бульвар и при этом находятся в глубине нового района, перед архитекторами стояла задача сформировать запоминающийся, но достаточно спокойный облик, связывающий воедино застройку всего квартала.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Силуэт формируется выраженным массингом: на верхних этажах каждой башни есть террасы, обращенные на природу Бирюлевского лесопарка. А пластику фасадов нижних этажей формирует чередование французских и классических балконов. Строгие и простые сетки фасадов, индивидуальные для каждой секции, подчеркнут микропластика и формирование рисунка за счет сочетания разных материалов покрытий, остекления и отделки.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Сочетание фактур мелкоформатной шероховатой плитки и крупноформатного ровного матового фиброцементобетона придаст фасадам тактильность и натуральность. Даже технические элементы, такие как корзины для кондиционеров, станут элементом декора, подстраиваясь к ритмике фасадов и придавая им разнообразие.</w:t>
      </w:r>
    </w:p>
    <w:p>
      <w:pPr>
        <w:pStyle w:val="BodyText"/>
      </w:pPr>
      <w:r>
        <w:br/>
      </w:r>
    </w:p>
    <w:p>
      <w:pPr>
        <w:pStyle w:val="BodyText"/>
      </w:pPr>
    </w:p>
    <w:p>
      <w:pPr>
        <w:pStyle w:val="BodyText"/>
      </w:pPr>
      <w:r>
        <w:rPr>
          <w:iCs/>
          <w:i/>
        </w:rPr>
        <w:t xml:space="preserve">«Вторую очередь проекта «Квартал Герцена» отличает не только проработанный внешний вид, но и функциональные зеленые зоны, которые украсят как территорию квартала, так и сами здания. Необычное раскрытие пространства проекта подчеркнут эксплуатируемые кровли. На одной будут расположены открытый коворкинг и зона с шезлонгами, на второй можно будет проводить встречи или также работать в окружении зелени»,</w:t>
      </w:r>
      <w:r>
        <w:t xml:space="preserve"> </w:t>
      </w:r>
      <w:r>
        <w:t xml:space="preserve">– рассказывает директор по продукту группы «Самолет»</w:t>
      </w:r>
      <w:r>
        <w:t xml:space="preserve"> </w:t>
      </w:r>
      <w:r>
        <w:rPr>
          <w:bCs/>
          <w:b/>
        </w:rPr>
        <w:t xml:space="preserve">Леон Пряжников</w:t>
      </w:r>
      <w:r>
        <w:t xml:space="preserve">.</w:t>
      </w:r>
    </w:p>
    <w:p>
      <w:pPr>
        <w:pStyle w:val="BodyText"/>
      </w:pPr>
      <w:r>
        <w:drawing>
          <wp:inline>
            <wp:extent cx="5334000" cy="300126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ekrasovka.mos.ru/www/BRLV_14_0065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2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http://nekrasovka.mos.ru/directions-of-activity/construction/press-sluzhba-moskomarkhitektury/detail/12404641.html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nekrasovka.mos.ru" TargetMode="External" /><Relationship Type="http://schemas.openxmlformats.org/officeDocument/2006/relationships/hyperlink" Id="rId23" Target="http://nekrasovka.mos.ru/directions-of-activity/construction/press-sluzhba-moskomarkhitektury/detail/1240464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ekrasovka.mos.ru" TargetMode="External" /><Relationship Type="http://schemas.openxmlformats.org/officeDocument/2006/relationships/hyperlink" Id="rId23" Target="http://nekrasovka.mos.ru/directions-of-activity/construction/press-sluzhba-moskomarkhitektury/detail/1240464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2025-02-25T12:55:55Z</dcterms:created>
  <dcterms:modified xsi:type="dcterms:W3CDTF">2025-02-25T12:55:55Z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